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BC" w:rsidRDefault="00583E4C" w:rsidP="006A0ABC">
      <w:pPr>
        <w:pStyle w:val="a3"/>
        <w:jc w:val="center"/>
        <w:rPr>
          <w:rFonts w:ascii="Times New Roman" w:hAnsi="Times New Roman" w:cs="Times New Roman"/>
          <w:b/>
        </w:rPr>
      </w:pPr>
      <w:r w:rsidRPr="00583E4C">
        <w:rPr>
          <w:rFonts w:ascii="Times New Roman" w:eastAsia="Calibri" w:hAnsi="Times New Roman" w:cs="Times New Roman"/>
          <w:noProof/>
          <w:sz w:val="24"/>
          <w:szCs w:val="24"/>
        </w:rPr>
        <w:drawing>
          <wp:inline distT="0" distB="0" distL="0" distR="0" wp14:anchorId="1433EFDA" wp14:editId="2785405C">
            <wp:extent cx="7101437" cy="9769698"/>
            <wp:effectExtent l="0" t="635" r="3810" b="3810"/>
            <wp:docPr id="1" name="Рисунок 1" descr="C:\Users\Ксения\Downloads\Attachments_firuza.baiburina@mail.ru_2022-07-07_14-00-54\титулка ВСОК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ownloads\Attachments_firuza.baiburina@mail.ru_2022-07-07_14-00-54\титулка ВСОКО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102430" cy="9771064"/>
                    </a:xfrm>
                    <a:prstGeom prst="rect">
                      <a:avLst/>
                    </a:prstGeom>
                    <a:noFill/>
                    <a:ln>
                      <a:noFill/>
                    </a:ln>
                  </pic:spPr>
                </pic:pic>
              </a:graphicData>
            </a:graphic>
          </wp:inline>
        </w:drawing>
      </w:r>
    </w:p>
    <w:p w:rsidR="006A0ABC" w:rsidRPr="001A5D38" w:rsidRDefault="006A0ABC" w:rsidP="006A0ABC">
      <w:pPr>
        <w:pStyle w:val="a3"/>
        <w:jc w:val="center"/>
        <w:rPr>
          <w:rFonts w:ascii="Times New Roman" w:hAnsi="Times New Roman" w:cs="Times New Roman"/>
          <w:b/>
        </w:rPr>
      </w:pPr>
      <w:bookmarkStart w:id="0" w:name="_GoBack"/>
      <w:bookmarkEnd w:id="0"/>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b/>
          <w:bCs/>
          <w:sz w:val="24"/>
          <w:szCs w:val="24"/>
        </w:rPr>
        <w:t xml:space="preserve">            </w:t>
      </w:r>
      <w:r w:rsidRPr="00DC62A8">
        <w:rPr>
          <w:rFonts w:ascii="Times New Roman" w:hAnsi="Times New Roman" w:cs="Times New Roman"/>
          <w:b/>
          <w:sz w:val="24"/>
          <w:szCs w:val="24"/>
        </w:rPr>
        <w:t xml:space="preserve">     Цели системы оценки качества образования :</w:t>
      </w:r>
      <w:r w:rsidRPr="00DC62A8">
        <w:rPr>
          <w:rFonts w:ascii="Times New Roman" w:hAnsi="Times New Roman" w:cs="Times New Roman"/>
          <w:sz w:val="24"/>
          <w:szCs w:val="24"/>
        </w:rPr>
        <w:t xml:space="preserve"> </w:t>
      </w:r>
    </w:p>
    <w:p w:rsidR="006A0ABC" w:rsidRPr="00DC62A8" w:rsidRDefault="006A0ABC" w:rsidP="006A0ABC">
      <w:pPr>
        <w:pStyle w:val="a3"/>
        <w:numPr>
          <w:ilvl w:val="0"/>
          <w:numId w:val="1"/>
        </w:numPr>
        <w:jc w:val="both"/>
        <w:rPr>
          <w:rFonts w:ascii="Times New Roman" w:hAnsi="Times New Roman" w:cs="Times New Roman"/>
          <w:sz w:val="24"/>
          <w:szCs w:val="24"/>
        </w:rPr>
      </w:pPr>
      <w:r w:rsidRPr="00DC62A8">
        <w:rPr>
          <w:rFonts w:ascii="Times New Roman" w:hAnsi="Times New Roman" w:cs="Times New Roman"/>
          <w:sz w:val="24"/>
          <w:szCs w:val="24"/>
        </w:rPr>
        <w:t xml:space="preserve">установление соответствия деятельности педагогических работников требованиям ФГОС; </w:t>
      </w:r>
    </w:p>
    <w:p w:rsidR="006A0ABC" w:rsidRPr="00DC62A8" w:rsidRDefault="006A0ABC" w:rsidP="006A0ABC">
      <w:pPr>
        <w:pStyle w:val="a3"/>
        <w:numPr>
          <w:ilvl w:val="0"/>
          <w:numId w:val="1"/>
        </w:numPr>
        <w:jc w:val="both"/>
        <w:rPr>
          <w:rFonts w:ascii="Times New Roman" w:hAnsi="Times New Roman" w:cs="Times New Roman"/>
          <w:sz w:val="24"/>
          <w:szCs w:val="24"/>
        </w:rPr>
      </w:pPr>
      <w:r w:rsidRPr="00DC62A8">
        <w:rPr>
          <w:rFonts w:ascii="Times New Roman" w:hAnsi="Times New Roman" w:cs="Times New Roman"/>
          <w:sz w:val="24"/>
          <w:szCs w:val="24"/>
        </w:rPr>
        <w:t>выявление причинно-следственных связей позитивных и отрицательных тенденций введения ФГОС;</w:t>
      </w:r>
    </w:p>
    <w:p w:rsidR="006A0ABC" w:rsidRPr="00DC62A8" w:rsidRDefault="006A0ABC" w:rsidP="006A0ABC">
      <w:pPr>
        <w:pStyle w:val="a3"/>
        <w:numPr>
          <w:ilvl w:val="0"/>
          <w:numId w:val="1"/>
        </w:numPr>
        <w:jc w:val="both"/>
        <w:rPr>
          <w:rFonts w:ascii="Times New Roman" w:hAnsi="Times New Roman" w:cs="Times New Roman"/>
          <w:sz w:val="24"/>
          <w:szCs w:val="24"/>
        </w:rPr>
      </w:pPr>
      <w:r w:rsidRPr="00DC62A8">
        <w:rPr>
          <w:rFonts w:ascii="Times New Roman" w:hAnsi="Times New Roman" w:cs="Times New Roman"/>
          <w:sz w:val="24"/>
          <w:szCs w:val="24"/>
        </w:rPr>
        <w:t>формулирование выводов и рекомендаций по дальнейшему развитию образовательной организации;</w:t>
      </w:r>
    </w:p>
    <w:p w:rsidR="006A0ABC" w:rsidRPr="00DC62A8" w:rsidRDefault="006A0ABC" w:rsidP="006A0ABC">
      <w:pPr>
        <w:numPr>
          <w:ilvl w:val="0"/>
          <w:numId w:val="1"/>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Гимназии;</w:t>
      </w:r>
    </w:p>
    <w:p w:rsidR="006A0ABC" w:rsidRPr="00DC62A8" w:rsidRDefault="006A0ABC" w:rsidP="006A0ABC">
      <w:pPr>
        <w:numPr>
          <w:ilvl w:val="0"/>
          <w:numId w:val="1"/>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получение объективной информации о функционировании и развитии системы образования в Гимназии, тенденциях его изменения и причинах, влияющих на его уровень;</w:t>
      </w:r>
    </w:p>
    <w:p w:rsidR="006A0ABC" w:rsidRPr="00DC62A8" w:rsidRDefault="006A0ABC" w:rsidP="006A0ABC">
      <w:pPr>
        <w:numPr>
          <w:ilvl w:val="0"/>
          <w:numId w:val="1"/>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предоставления всем участникам образовательных отношений и общественности достоверной информации о качестве образования;</w:t>
      </w:r>
    </w:p>
    <w:p w:rsidR="006A0ABC" w:rsidRPr="00DC62A8" w:rsidRDefault="006A0ABC" w:rsidP="006A0ABC">
      <w:pPr>
        <w:numPr>
          <w:ilvl w:val="0"/>
          <w:numId w:val="1"/>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6A0ABC" w:rsidRPr="00DC62A8" w:rsidRDefault="006A0ABC" w:rsidP="006A0ABC">
      <w:pPr>
        <w:numPr>
          <w:ilvl w:val="0"/>
          <w:numId w:val="1"/>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прогнозирование развития образовательной системы Гимназии.</w:t>
      </w:r>
    </w:p>
    <w:p w:rsidR="006A0ABC" w:rsidRPr="00DC62A8" w:rsidRDefault="006A0ABC" w:rsidP="006A0ABC">
      <w:pPr>
        <w:tabs>
          <w:tab w:val="left" w:pos="9639"/>
        </w:tabs>
        <w:ind w:right="279"/>
        <w:jc w:val="both"/>
        <w:rPr>
          <w:rFonts w:ascii="Times New Roman" w:hAnsi="Times New Roman" w:cs="Times New Roman"/>
          <w:sz w:val="24"/>
          <w:szCs w:val="24"/>
        </w:rPr>
      </w:pPr>
    </w:p>
    <w:p w:rsidR="006A0ABC" w:rsidRPr="00DC62A8" w:rsidRDefault="006A0ABC" w:rsidP="006A0ABC">
      <w:pPr>
        <w:tabs>
          <w:tab w:val="left" w:pos="9639"/>
        </w:tabs>
        <w:ind w:right="279"/>
        <w:jc w:val="both"/>
        <w:rPr>
          <w:rFonts w:ascii="Times New Roman" w:hAnsi="Times New Roman" w:cs="Times New Roman"/>
          <w:b/>
          <w:sz w:val="24"/>
          <w:szCs w:val="24"/>
        </w:rPr>
      </w:pPr>
      <w:r w:rsidRPr="00DC62A8">
        <w:rPr>
          <w:rFonts w:ascii="Times New Roman" w:hAnsi="Times New Roman" w:cs="Times New Roman"/>
          <w:sz w:val="24"/>
          <w:szCs w:val="24"/>
        </w:rPr>
        <w:t xml:space="preserve">       </w:t>
      </w:r>
      <w:r w:rsidRPr="00DC62A8">
        <w:rPr>
          <w:rFonts w:ascii="Times New Roman" w:hAnsi="Times New Roman" w:cs="Times New Roman"/>
          <w:b/>
          <w:sz w:val="24"/>
          <w:szCs w:val="24"/>
        </w:rPr>
        <w:t xml:space="preserve">Задачи построения системы оценки качества образования: </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Pr>
          <w:rFonts w:ascii="Times New Roman" w:hAnsi="Times New Roman" w:cs="Times New Roman"/>
          <w:sz w:val="24"/>
          <w:szCs w:val="24"/>
        </w:rPr>
        <w:t>формирование единого понимания </w:t>
      </w:r>
      <w:r w:rsidRPr="00DC62A8">
        <w:rPr>
          <w:rFonts w:ascii="Times New Roman" w:hAnsi="Times New Roman" w:cs="Times New Roman"/>
          <w:sz w:val="24"/>
          <w:szCs w:val="24"/>
        </w:rPr>
        <w:t>критериев качества образования и подходов к его измерению;</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 xml:space="preserve">изучение и самооценка состояния развития и эффективности деятельности  </w:t>
      </w:r>
      <w:r>
        <w:rPr>
          <w:rFonts w:ascii="Times New Roman" w:hAnsi="Times New Roman" w:cs="Times New Roman"/>
          <w:sz w:val="24"/>
          <w:szCs w:val="24"/>
        </w:rPr>
        <w:t xml:space="preserve"> Гимназии</w:t>
      </w:r>
      <w:r w:rsidRPr="00DC62A8">
        <w:rPr>
          <w:rFonts w:ascii="Times New Roman" w:hAnsi="Times New Roman" w:cs="Times New Roman"/>
          <w:sz w:val="24"/>
          <w:szCs w:val="24"/>
        </w:rPr>
        <w:t>;</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определение степени соответствия условий осуществления образовательной деятельности государственным требованиям;</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обеспечение доступности качественного образования;</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оценка уровня индивидуальных образовательных достижений учащихся;</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выявление факторов, влияющих на качество образования;</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учащихся;</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определение рейтинга и стимулирующих доплат педагогам;</w:t>
      </w:r>
    </w:p>
    <w:p w:rsidR="006A0ABC" w:rsidRPr="00DC62A8" w:rsidRDefault="006A0ABC" w:rsidP="006A0ABC">
      <w:pPr>
        <w:numPr>
          <w:ilvl w:val="0"/>
          <w:numId w:val="2"/>
        </w:numPr>
        <w:tabs>
          <w:tab w:val="clear" w:pos="720"/>
          <w:tab w:val="num" w:pos="360"/>
          <w:tab w:val="left" w:pos="9639"/>
        </w:tabs>
        <w:spacing w:after="0" w:line="240" w:lineRule="auto"/>
        <w:ind w:left="360" w:right="279" w:hanging="180"/>
        <w:jc w:val="both"/>
        <w:rPr>
          <w:rFonts w:ascii="Times New Roman" w:hAnsi="Times New Roman" w:cs="Times New Roman"/>
          <w:sz w:val="24"/>
          <w:szCs w:val="24"/>
        </w:rPr>
      </w:pPr>
      <w:r w:rsidRPr="00DC62A8">
        <w:rPr>
          <w:rFonts w:ascii="Times New Roman" w:hAnsi="Times New Roman" w:cs="Times New Roman"/>
          <w:sz w:val="24"/>
          <w:szCs w:val="24"/>
        </w:rPr>
        <w:t xml:space="preserve">расширение общественного участия в управлении образованием в </w:t>
      </w:r>
      <w:r>
        <w:rPr>
          <w:rFonts w:ascii="Times New Roman" w:hAnsi="Times New Roman" w:cs="Times New Roman"/>
          <w:sz w:val="24"/>
          <w:szCs w:val="24"/>
        </w:rPr>
        <w:t>Гимназии</w:t>
      </w:r>
      <w:r w:rsidRPr="00DC62A8">
        <w:rPr>
          <w:rFonts w:ascii="Times New Roman" w:hAnsi="Times New Roman" w:cs="Times New Roman"/>
          <w:sz w:val="24"/>
          <w:szCs w:val="24"/>
        </w:rPr>
        <w:t>; содействие подготовке общественных экспертов, принимающих участие в процедурах оценки качества образования. </w:t>
      </w:r>
    </w:p>
    <w:p w:rsidR="006A0ABC" w:rsidRPr="00DC62A8" w:rsidRDefault="006A0ABC" w:rsidP="006A0ABC">
      <w:pPr>
        <w:pStyle w:val="a4"/>
        <w:ind w:left="0"/>
        <w:contextualSpacing/>
      </w:pPr>
    </w:p>
    <w:p w:rsidR="006A0ABC" w:rsidRPr="00DC62A8" w:rsidRDefault="006A0ABC" w:rsidP="006A0ABC">
      <w:pPr>
        <w:pStyle w:val="a3"/>
        <w:jc w:val="both"/>
        <w:rPr>
          <w:rFonts w:ascii="Times New Roman" w:hAnsi="Times New Roman" w:cs="Times New Roman"/>
          <w:b/>
          <w:sz w:val="24"/>
          <w:szCs w:val="24"/>
        </w:rPr>
      </w:pPr>
      <w:r w:rsidRPr="00DC62A8">
        <w:rPr>
          <w:rFonts w:ascii="Times New Roman" w:hAnsi="Times New Roman" w:cs="Times New Roman"/>
          <w:b/>
          <w:sz w:val="24"/>
          <w:szCs w:val="24"/>
        </w:rPr>
        <w:t xml:space="preserve">Адекватная оценка качества образования складывается из трёх составляющих: </w:t>
      </w: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sz w:val="24"/>
          <w:szCs w:val="24"/>
        </w:rPr>
        <w:t xml:space="preserve">- условий обучения и воспитания, </w:t>
      </w: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sz w:val="24"/>
          <w:szCs w:val="24"/>
        </w:rPr>
        <w:t xml:space="preserve">- процесса обучения и воспитания, </w:t>
      </w: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sz w:val="24"/>
          <w:szCs w:val="24"/>
        </w:rPr>
        <w:t xml:space="preserve">- результата обучения и воспитания. </w:t>
      </w:r>
    </w:p>
    <w:p w:rsidR="006A0ABC" w:rsidRPr="00DC62A8" w:rsidRDefault="006A0ABC" w:rsidP="006A0ABC">
      <w:pPr>
        <w:pStyle w:val="a3"/>
        <w:jc w:val="both"/>
        <w:rPr>
          <w:rFonts w:ascii="Times New Roman" w:hAnsi="Times New Roman" w:cs="Times New Roman"/>
          <w:sz w:val="24"/>
          <w:szCs w:val="24"/>
        </w:rPr>
      </w:pP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b/>
          <w:sz w:val="24"/>
          <w:szCs w:val="24"/>
        </w:rPr>
        <w:t>Условия обучения:</w:t>
      </w:r>
      <w:r w:rsidRPr="00DC62A8">
        <w:rPr>
          <w:rFonts w:ascii="Times New Roman" w:hAnsi="Times New Roman" w:cs="Times New Roman"/>
          <w:sz w:val="24"/>
          <w:szCs w:val="24"/>
        </w:rPr>
        <w:t xml:space="preserve"> социальное и культурное окружение ребенка. Расположение МБОУ Гимназия  делает её доступной и позволяет широко использовать в образовательной и досуговой деятельности близость библиотек, досуговых клубов, спортивного комплекса, музыкальных школ, школы искусств, детских спортивных школ. Это всё, безусловно, накладывает свой отпечаток на уровень образования, на стремление вообще получать знания. Однако знания сами по себе не обеспечивают развития. Современные цели обучения охватывают не только развитие интеллекта, но и развитие эмоций, воли, формирование потребностей, интересов, становление идеалов, черт характера. Всё обучение должно быть ориентировано на развитие личности и индивидуальности растущего человека, на реализацию заложенных в нём возможностей. </w:t>
      </w:r>
      <w:r w:rsidRPr="00145B3F">
        <w:rPr>
          <w:rFonts w:ascii="Times New Roman" w:hAnsi="Times New Roman" w:cs="Times New Roman"/>
          <w:b/>
          <w:sz w:val="24"/>
          <w:szCs w:val="24"/>
        </w:rPr>
        <w:t>Качество процесса обучения</w:t>
      </w:r>
      <w:r w:rsidRPr="00DC62A8">
        <w:rPr>
          <w:rFonts w:ascii="Times New Roman" w:hAnsi="Times New Roman" w:cs="Times New Roman"/>
          <w:sz w:val="24"/>
          <w:szCs w:val="24"/>
        </w:rPr>
        <w:t xml:space="preserve"> базируется на качественном уровне современного урока. Современный урок предполагает использование программного обеспечения, информационных технологий, проектной деятельности. Компьютеры с доступом в Интернет используются в преподавании информатики, численных методов и компьютерного моделирования, математики, физики, литературы, иностранного языка для поиска информации, погружения в языковую среду, создания мультимедиа-презентаций и веб-ресурсов, подготовки к ГИА и отработки общеучебных навыков и универсальных учебных действий. Наряду с традиционными уроками проводятся семинары, лекции, практикумы, диспуты, обучающие игры. Возрастает многофункциональность образования в целом как социальной сферы и каждой его ячейки – образовательной организации. Наряду с ведущими традиционными функциями – образовательной, воспитывающей и развивающей – образованию и его институтам приходится всё более полно брать на себя функции культуропреемственности и культуротворчества, социальной защиты педагогов и воспитанников, играть роль социального стабилизатора и катализатора социально- экономического развития. Наконец, всё большую роль играет в последние годы поисково-исследовательская функция. 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и быть счастливой – такова подлинная цель и критерии успешности современного образования, отвечающие его гуманно-личностной направленности и современным социальным ориентирам. В этом плане стратегические цели образования вернее определить, как социально-личностные, ориентированные на гармоническое сочетание социальных ценностей с одной стороны, и ценностей личностно-индивидуальных – с другой: </w:t>
      </w: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sz w:val="24"/>
          <w:szCs w:val="24"/>
        </w:rPr>
        <w:sym w:font="Symbol" w:char="F0B7"/>
      </w:r>
      <w:r w:rsidRPr="00DC62A8">
        <w:rPr>
          <w:rFonts w:ascii="Times New Roman" w:hAnsi="Times New Roman" w:cs="Times New Roman"/>
          <w:sz w:val="24"/>
          <w:szCs w:val="24"/>
        </w:rPr>
        <w:t xml:space="preserve"> изменяется содержание образования, основой которого становится не только полученное знание, но и сферы достижений человечества, далеко выходящие за рамки науки: искусство, традиции, опыт творческой деятельности, религия, достижения здравого смысла; </w:t>
      </w: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sz w:val="24"/>
          <w:szCs w:val="24"/>
        </w:rPr>
        <w:sym w:font="Symbol" w:char="F0B7"/>
      </w:r>
      <w:r w:rsidRPr="00DC62A8">
        <w:rPr>
          <w:rFonts w:ascii="Times New Roman" w:hAnsi="Times New Roman" w:cs="Times New Roman"/>
          <w:sz w:val="24"/>
          <w:szCs w:val="24"/>
        </w:rPr>
        <w:t xml:space="preserve"> повышение роли гуманитарного знания как основы развития, как содержательного ядра личности;  </w:t>
      </w: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sz w:val="24"/>
          <w:szCs w:val="24"/>
        </w:rPr>
        <w:sym w:font="Symbol" w:char="F0B7"/>
      </w:r>
      <w:r w:rsidRPr="00DC62A8">
        <w:rPr>
          <w:rFonts w:ascii="Times New Roman" w:hAnsi="Times New Roman" w:cs="Times New Roman"/>
          <w:sz w:val="24"/>
          <w:szCs w:val="24"/>
        </w:rPr>
        <w:t xml:space="preserve"> движение от обязательного, одинакового для всех содержания к вариативному и дифференцированному, а в предельном случае – индивидуализированному; от единого государственного, официально утверждаемого содержания к оригинальным авторским программам, курсам, учебникам (с обязательным сохранением единого образовательного ядра, определяемого обязательным минимумом и государственными стандартами). </w:t>
      </w:r>
    </w:p>
    <w:p w:rsidR="006A0ABC" w:rsidRPr="00DC62A8" w:rsidRDefault="006A0ABC" w:rsidP="006A0ABC">
      <w:pPr>
        <w:pStyle w:val="a3"/>
        <w:jc w:val="both"/>
        <w:rPr>
          <w:rFonts w:ascii="Times New Roman" w:hAnsi="Times New Roman" w:cs="Times New Roman"/>
          <w:sz w:val="24"/>
          <w:szCs w:val="24"/>
        </w:rPr>
      </w:pPr>
      <w:r w:rsidRPr="00DC62A8">
        <w:rPr>
          <w:rFonts w:ascii="Times New Roman" w:hAnsi="Times New Roman" w:cs="Times New Roman"/>
          <w:sz w:val="24"/>
          <w:szCs w:val="24"/>
        </w:rPr>
        <w:t xml:space="preserve">Наконец, </w:t>
      </w:r>
      <w:r w:rsidRPr="00145B3F">
        <w:rPr>
          <w:rFonts w:ascii="Times New Roman" w:hAnsi="Times New Roman" w:cs="Times New Roman"/>
          <w:b/>
          <w:sz w:val="24"/>
          <w:szCs w:val="24"/>
        </w:rPr>
        <w:t>качество результата обучения</w:t>
      </w:r>
      <w:r w:rsidRPr="00DC62A8">
        <w:rPr>
          <w:rFonts w:ascii="Times New Roman" w:hAnsi="Times New Roman" w:cs="Times New Roman"/>
          <w:sz w:val="24"/>
          <w:szCs w:val="24"/>
        </w:rPr>
        <w:t xml:space="preserve"> определяется рейтинговой шкалой. (Рейтинги учебных заведений. Рейтинги учеников и учителей). Мы напрямую становимся зависимыми от качества нашей работы, от тех методов и приёмов, которые мы используем на своих уроках. С одной стороны, мы прекрасно понимаем, что качественный уровень по предмету, победы на конференциях, конкурсах, олимпиадах напрямую </w:t>
      </w:r>
      <w:r w:rsidRPr="00DC62A8">
        <w:rPr>
          <w:rFonts w:ascii="Times New Roman" w:hAnsi="Times New Roman" w:cs="Times New Roman"/>
          <w:sz w:val="24"/>
          <w:szCs w:val="24"/>
        </w:rPr>
        <w:lastRenderedPageBreak/>
        <w:t>зависят от того контингента учащихся, с которым мы вынуждены работать: у кого-то классы сильные, у кого-то слабые – не от учителя зачастую это зависит; с другой стороны, гораздо важнее и значимее для педагога постараться раскрыть таланты, способности «слабого» ученика, найти применение тому потенциалу, который резко отличается от установленного стандарта. Утверждается новое понимание стандарта в образовании не как обязательной унификации требований, а как единого базиса, обязательного минимума знаний, уровня минимальных требований и ограничителя учебной нагрузки. Именно здесь учитель проявляет своё педагогическое мастерство и мудрость. Безусловно, хорошим помощником ему является школьный педагог-психолог. Таким образом, происходит постепенный переход образования и воспитания на диагностическую основу, чему способствует становление психологической службы в образовательных организациях.</w:t>
      </w:r>
    </w:p>
    <w:p w:rsidR="006A0ABC" w:rsidRDefault="006A0ABC" w:rsidP="006A0ABC">
      <w:pPr>
        <w:jc w:val="center"/>
        <w:rPr>
          <w:b/>
        </w:rPr>
      </w:pPr>
    </w:p>
    <w:p w:rsidR="006A0ABC" w:rsidRPr="00DC62A8" w:rsidRDefault="006A0ABC" w:rsidP="006A0ABC">
      <w:pPr>
        <w:jc w:val="center"/>
        <w:rPr>
          <w:rFonts w:ascii="Times New Roman" w:hAnsi="Times New Roman" w:cs="Times New Roman"/>
          <w:b/>
          <w:sz w:val="24"/>
          <w:szCs w:val="24"/>
        </w:rPr>
      </w:pPr>
      <w:r w:rsidRPr="00DC62A8">
        <w:rPr>
          <w:rFonts w:ascii="Times New Roman" w:hAnsi="Times New Roman" w:cs="Times New Roman"/>
          <w:b/>
          <w:sz w:val="24"/>
          <w:szCs w:val="24"/>
        </w:rPr>
        <w:t>Объекты оценки качества образования</w:t>
      </w:r>
    </w:p>
    <w:tbl>
      <w:tblPr>
        <w:tblW w:w="159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901"/>
        <w:gridCol w:w="6780"/>
        <w:gridCol w:w="1935"/>
        <w:gridCol w:w="1713"/>
        <w:gridCol w:w="1559"/>
        <w:gridCol w:w="1559"/>
      </w:tblGrid>
      <w:tr w:rsidR="006A0ABC" w:rsidRPr="00310899" w:rsidTr="00EF1B1F">
        <w:trPr>
          <w:trHeight w:val="693"/>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left="-100" w:firstLine="48"/>
              <w:rPr>
                <w:rFonts w:ascii="Times New Roman" w:hAnsi="Times New Roman" w:cs="Times New Roman"/>
                <w:sz w:val="23"/>
                <w:szCs w:val="23"/>
                <w:lang w:eastAsia="en-US"/>
              </w:rPr>
            </w:pPr>
            <w:r w:rsidRPr="00310899">
              <w:rPr>
                <w:rFonts w:ascii="Times New Roman" w:hAnsi="Times New Roman" w:cs="Times New Roman"/>
                <w:sz w:val="23"/>
                <w:szCs w:val="23"/>
              </w:rPr>
              <w:t xml:space="preserve">№п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Объект</w:t>
            </w:r>
          </w:p>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оценки</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Показатели</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Методы оценки</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Ответственный</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Сроки</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rPr>
            </w:pPr>
            <w:r w:rsidRPr="00310899">
              <w:rPr>
                <w:rFonts w:ascii="Times New Roman" w:hAnsi="Times New Roman" w:cs="Times New Roman"/>
                <w:sz w:val="23"/>
                <w:szCs w:val="23"/>
              </w:rPr>
              <w:t>Формы фиксации результатов</w:t>
            </w:r>
          </w:p>
        </w:tc>
      </w:tr>
      <w:tr w:rsidR="006A0ABC" w:rsidRPr="00310899" w:rsidTr="00EF1B1F">
        <w:trPr>
          <w:trHeight w:val="162"/>
        </w:trPr>
        <w:tc>
          <w:tcPr>
            <w:tcW w:w="14432" w:type="dxa"/>
            <w:gridSpan w:val="6"/>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b/>
                <w:bCs/>
                <w:sz w:val="23"/>
                <w:szCs w:val="23"/>
              </w:rPr>
              <w:t>I. Качество образовательных результатов</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left="-495" w:firstLine="495"/>
              <w:jc w:val="center"/>
              <w:rPr>
                <w:rFonts w:ascii="Times New Roman" w:hAnsi="Times New Roman" w:cs="Times New Roman"/>
                <w:b/>
                <w:bCs/>
                <w:sz w:val="23"/>
                <w:szCs w:val="23"/>
              </w:rPr>
            </w:pPr>
          </w:p>
        </w:tc>
      </w:tr>
      <w:tr w:rsidR="006A0ABC" w:rsidRPr="00310899" w:rsidTr="00EF1B1F">
        <w:trPr>
          <w:trHeight w:val="922"/>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1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Предметные результаты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неуспевающих;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обучающихся на «4» и «5»;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средний процент выполнения заданий административных контрольных работ;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обучающихся 9, 11х классов, преодолевших минимальный порог при сдаче ГИА по предметам русский язык, математика;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обучающихся 9,11х классов, получивших аттестат;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средний балл по предметам русский язык и математика по результатам ГИА;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обучающихся 9,11х классов, получивших аттестат особого образца;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обучающихся, выполнивших 2/3 предложенных заданий при проведении текущего и итогового контроля в переводных классах на «4» и «5»; количество неуспевающих.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Промежуточный и итоговый контроль; мониторинг; анализ результатов итоговой аттестации</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hanging="108"/>
              <w:jc w:val="center"/>
              <w:rPr>
                <w:rFonts w:ascii="Times New Roman" w:hAnsi="Times New Roman" w:cs="Times New Roman"/>
                <w:sz w:val="23"/>
                <w:szCs w:val="23"/>
                <w:lang w:eastAsia="en-US"/>
              </w:rPr>
            </w:pPr>
            <w:r w:rsidRPr="00310899">
              <w:rPr>
                <w:rFonts w:ascii="Times New Roman" w:hAnsi="Times New Roman" w:cs="Times New Roman"/>
                <w:sz w:val="23"/>
                <w:szCs w:val="23"/>
              </w:rPr>
              <w:t>Заместитель директора по учебной работе</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По итогам четверти; учебного года.</w:t>
            </w:r>
          </w:p>
          <w:p w:rsidR="006A0ABC" w:rsidRPr="00310899" w:rsidRDefault="006A0ABC" w:rsidP="00EF1B1F">
            <w:pPr>
              <w:spacing w:after="0"/>
              <w:ind w:right="-192"/>
              <w:jc w:val="center"/>
              <w:rPr>
                <w:rFonts w:ascii="Times New Roman" w:hAnsi="Times New Roman" w:cs="Times New Roman"/>
                <w:sz w:val="23"/>
                <w:szCs w:val="23"/>
                <w:lang w:eastAsia="en-US"/>
              </w:rPr>
            </w:pPr>
            <w:r w:rsidRPr="00310899">
              <w:rPr>
                <w:rFonts w:ascii="Times New Roman" w:hAnsi="Times New Roman" w:cs="Times New Roman"/>
                <w:sz w:val="23"/>
                <w:szCs w:val="23"/>
              </w:rPr>
              <w:t>В соответствии с планом ВШК</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rPr>
            </w:pPr>
            <w:r w:rsidRPr="00310899">
              <w:rPr>
                <w:rFonts w:ascii="Times New Roman" w:hAnsi="Times New Roman" w:cs="Times New Roman"/>
                <w:sz w:val="23"/>
                <w:szCs w:val="23"/>
              </w:rPr>
              <w:t>Справки  ВШК</w:t>
            </w:r>
          </w:p>
        </w:tc>
      </w:tr>
      <w:tr w:rsidR="006A0ABC" w:rsidRPr="00310899" w:rsidTr="00EF1B1F">
        <w:trPr>
          <w:trHeight w:val="127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2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Метапредметные результаты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Уровень освоения планируемых метапредметных результатов в соответствии с перечнем из образовательной программы школы (высокий, средний, низкий). Динамика результатов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jc w:val="center"/>
              <w:rPr>
                <w:rFonts w:ascii="Times New Roman" w:hAnsi="Times New Roman" w:cs="Times New Roman"/>
                <w:sz w:val="23"/>
                <w:szCs w:val="23"/>
                <w:lang w:eastAsia="en-US"/>
              </w:rPr>
            </w:pPr>
            <w:r w:rsidRPr="00310899">
              <w:rPr>
                <w:rFonts w:ascii="Times New Roman" w:hAnsi="Times New Roman" w:cs="Times New Roman"/>
                <w:sz w:val="23"/>
                <w:szCs w:val="23"/>
              </w:rPr>
              <w:t>Промежуточный и итоговый контроль</w:t>
            </w:r>
          </w:p>
          <w:p w:rsidR="006A0ABC" w:rsidRPr="00310899" w:rsidRDefault="006A0ABC" w:rsidP="00EF1B1F">
            <w:pPr>
              <w:spacing w:after="0"/>
              <w:ind w:right="-108"/>
              <w:jc w:val="center"/>
              <w:rPr>
                <w:rFonts w:ascii="Times New Roman" w:hAnsi="Times New Roman" w:cs="Times New Roman"/>
                <w:sz w:val="23"/>
                <w:szCs w:val="23"/>
                <w:lang w:eastAsia="en-US"/>
              </w:rPr>
            </w:pPr>
            <w:r w:rsidRPr="00310899">
              <w:rPr>
                <w:rFonts w:ascii="Times New Roman" w:hAnsi="Times New Roman" w:cs="Times New Roman"/>
                <w:sz w:val="23"/>
                <w:szCs w:val="23"/>
              </w:rPr>
              <w:t>Анализ урочной и внеурочной деятельности</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left="-108" w:right="-108"/>
              <w:jc w:val="center"/>
              <w:rPr>
                <w:rFonts w:ascii="Times New Roman" w:hAnsi="Times New Roman" w:cs="Times New Roman"/>
                <w:sz w:val="23"/>
                <w:szCs w:val="23"/>
                <w:lang w:eastAsia="en-US"/>
              </w:rPr>
            </w:pPr>
            <w:r w:rsidRPr="00310899">
              <w:rPr>
                <w:rFonts w:ascii="Times New Roman" w:hAnsi="Times New Roman" w:cs="Times New Roman"/>
                <w:sz w:val="23"/>
                <w:szCs w:val="23"/>
              </w:rPr>
              <w:t>Классный руководитель заместитель директора по УР, ВР</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92"/>
              <w:jc w:val="center"/>
              <w:rPr>
                <w:rFonts w:ascii="Times New Roman" w:hAnsi="Times New Roman" w:cs="Times New Roman"/>
                <w:sz w:val="23"/>
                <w:szCs w:val="23"/>
                <w:lang w:eastAsia="en-US"/>
              </w:rPr>
            </w:pPr>
            <w:r w:rsidRPr="00310899">
              <w:rPr>
                <w:rFonts w:ascii="Times New Roman" w:hAnsi="Times New Roman" w:cs="Times New Roman"/>
                <w:sz w:val="23"/>
                <w:szCs w:val="23"/>
              </w:rPr>
              <w:t>В соответствии с планом ВШК мониторинга</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92"/>
              <w:jc w:val="center"/>
              <w:rPr>
                <w:rFonts w:ascii="Times New Roman" w:hAnsi="Times New Roman" w:cs="Times New Roman"/>
                <w:sz w:val="23"/>
                <w:szCs w:val="23"/>
              </w:rPr>
            </w:pPr>
            <w:r w:rsidRPr="00310899">
              <w:rPr>
                <w:rFonts w:ascii="Times New Roman" w:hAnsi="Times New Roman" w:cs="Times New Roman"/>
                <w:sz w:val="23"/>
                <w:szCs w:val="23"/>
              </w:rPr>
              <w:t xml:space="preserve">Справка </w:t>
            </w:r>
          </w:p>
          <w:p w:rsidR="006A0ABC" w:rsidRPr="00310899" w:rsidRDefault="006A0ABC" w:rsidP="00EF1B1F">
            <w:pPr>
              <w:spacing w:after="0"/>
              <w:ind w:right="-192"/>
              <w:jc w:val="center"/>
              <w:rPr>
                <w:rFonts w:ascii="Times New Roman" w:hAnsi="Times New Roman" w:cs="Times New Roman"/>
                <w:sz w:val="23"/>
                <w:szCs w:val="23"/>
              </w:rPr>
            </w:pPr>
            <w:r w:rsidRPr="00310899">
              <w:rPr>
                <w:rFonts w:ascii="Times New Roman" w:hAnsi="Times New Roman" w:cs="Times New Roman"/>
                <w:sz w:val="23"/>
                <w:szCs w:val="23"/>
              </w:rPr>
              <w:t>ВШК</w:t>
            </w:r>
          </w:p>
        </w:tc>
      </w:tr>
      <w:tr w:rsidR="006A0ABC" w:rsidRPr="00310899" w:rsidTr="00EF1B1F">
        <w:trPr>
          <w:trHeight w:val="420"/>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3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hanging="108"/>
              <w:rPr>
                <w:rFonts w:ascii="Times New Roman" w:hAnsi="Times New Roman" w:cs="Times New Roman"/>
                <w:sz w:val="23"/>
                <w:szCs w:val="23"/>
                <w:lang w:eastAsia="en-US"/>
              </w:rPr>
            </w:pPr>
            <w:r w:rsidRPr="00310899">
              <w:rPr>
                <w:rFonts w:ascii="Times New Roman" w:hAnsi="Times New Roman" w:cs="Times New Roman"/>
                <w:sz w:val="23"/>
                <w:szCs w:val="23"/>
              </w:rPr>
              <w:t xml:space="preserve">Личностные результаты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Уровень сформированности планируемых личностных результатов в соответствии с перечнем из образовательной программы школы (высокий, средний, низкий).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Динамика результатов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Мониторинговое исследование. Анализ урочной и внеурочной деятельности</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left="-108" w:right="-108"/>
              <w:jc w:val="center"/>
              <w:rPr>
                <w:rFonts w:ascii="Times New Roman" w:hAnsi="Times New Roman" w:cs="Times New Roman"/>
                <w:sz w:val="23"/>
                <w:szCs w:val="23"/>
                <w:lang w:eastAsia="en-US"/>
              </w:rPr>
            </w:pPr>
            <w:r w:rsidRPr="00310899">
              <w:rPr>
                <w:rFonts w:ascii="Times New Roman" w:hAnsi="Times New Roman" w:cs="Times New Roman"/>
                <w:sz w:val="23"/>
                <w:szCs w:val="23"/>
              </w:rPr>
              <w:t>Классный руководитель заместитель директора по ВР</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92"/>
              <w:jc w:val="center"/>
              <w:rPr>
                <w:rFonts w:ascii="Times New Roman" w:hAnsi="Times New Roman" w:cs="Times New Roman"/>
                <w:sz w:val="23"/>
                <w:szCs w:val="23"/>
                <w:lang w:eastAsia="en-US"/>
              </w:rPr>
            </w:pPr>
            <w:r w:rsidRPr="00310899">
              <w:rPr>
                <w:rFonts w:ascii="Times New Roman" w:hAnsi="Times New Roman" w:cs="Times New Roman"/>
                <w:sz w:val="23"/>
                <w:szCs w:val="23"/>
              </w:rPr>
              <w:t>В соответствии с планом ВШК мониторинга</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468"/>
              <w:rPr>
                <w:rFonts w:ascii="Times New Roman" w:hAnsi="Times New Roman" w:cs="Times New Roman"/>
                <w:sz w:val="23"/>
                <w:szCs w:val="23"/>
              </w:rPr>
            </w:pPr>
            <w:r w:rsidRPr="00310899">
              <w:rPr>
                <w:rFonts w:ascii="Times New Roman" w:hAnsi="Times New Roman" w:cs="Times New Roman"/>
                <w:sz w:val="23"/>
                <w:szCs w:val="23"/>
              </w:rPr>
              <w:t xml:space="preserve">Мониторинг психолога, характеристика </w:t>
            </w:r>
          </w:p>
        </w:tc>
      </w:tr>
      <w:tr w:rsidR="006A0ABC" w:rsidRPr="00310899" w:rsidTr="00EF1B1F">
        <w:trPr>
          <w:trHeight w:val="579"/>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4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Здоровье обучающихся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Уровень физической подготовленности обучающихся.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обучающихся по группам здоровья. </w:t>
            </w:r>
          </w:p>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 xml:space="preserve">Доля учащихся, которые занимаются спортом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Процент пропусков уроков по болезни.</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jc w:val="center"/>
              <w:rPr>
                <w:rFonts w:ascii="Times New Roman" w:hAnsi="Times New Roman" w:cs="Times New Roman"/>
                <w:sz w:val="23"/>
                <w:szCs w:val="23"/>
                <w:lang w:eastAsia="en-US"/>
              </w:rPr>
            </w:pPr>
            <w:r w:rsidRPr="00310899">
              <w:rPr>
                <w:rFonts w:ascii="Times New Roman" w:hAnsi="Times New Roman" w:cs="Times New Roman"/>
                <w:sz w:val="23"/>
                <w:szCs w:val="23"/>
              </w:rPr>
              <w:t>Мониторинговое исследование</w:t>
            </w:r>
          </w:p>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Наблюдение</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Классный руководитель</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1 раз в полугодие</w:t>
            </w:r>
          </w:p>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sz w:val="23"/>
                <w:szCs w:val="23"/>
              </w:rPr>
              <w:t>1 раз в четверть</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rPr>
            </w:pP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Информация, анализ</w:t>
            </w:r>
          </w:p>
        </w:tc>
      </w:tr>
      <w:tr w:rsidR="006A0ABC" w:rsidRPr="00310899" w:rsidTr="00EF1B1F">
        <w:trPr>
          <w:trHeight w:val="579"/>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5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Достижения обучающихся на конкурсах, соревнованиях, олимпиадах и т.д.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обучающихся, участвовавших в конкурсах, олимпиадах по предметам на разных (школьный, муниципальный, республиканский, всероссийский, международный) уровнях.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победителей (призеров) на разных (муниципальный, республиканский, всероссийский, международный) уровнях. </w:t>
            </w:r>
          </w:p>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 xml:space="preserve">Доля обучающихся, участвовавших в спортивных соревнованиях на разных (школьный, муниципальный, республиканский, всероссийский, международный) уровнях.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победителей спортивных соревнований на разных (школьный, муниципальный, республиканский, всероссийский, международный) уровнях.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Наблюдение Мониторинг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 xml:space="preserve">Классный руководитель заместитель директора </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t xml:space="preserve">по УВР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В соответствии с планом ВШК мониторинга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Справка</w:t>
            </w:r>
          </w:p>
        </w:tc>
      </w:tr>
      <w:tr w:rsidR="006A0ABC" w:rsidRPr="00310899" w:rsidTr="00EF1B1F">
        <w:trPr>
          <w:trHeight w:val="99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6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Удовлетворённость родителей качеством образовательных результатов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родителей, положительно высказавшихся по вопросам качества образовательных результатов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Анкетирование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Классный руководитель заместитель директора</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t xml:space="preserve"> по 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Конец учебного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Результаты анкет</w:t>
            </w:r>
          </w:p>
        </w:tc>
      </w:tr>
      <w:tr w:rsidR="006A0ABC" w:rsidRPr="00310899" w:rsidTr="00EF1B1F">
        <w:trPr>
          <w:trHeight w:val="113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7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Профессиональное самоопре-деление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выпускников 9,11-х классов поступивших в НПО, СПО, ВПО на бюджетную и коммерческую форму обучения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Анкетирование. Мониторинг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 xml:space="preserve">Психолог, заместитель директора </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t xml:space="preserve">по УВР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На конец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Сводная таблица</w:t>
            </w:r>
          </w:p>
        </w:tc>
      </w:tr>
      <w:tr w:rsidR="006A0ABC" w:rsidRPr="00310899" w:rsidTr="00EF1B1F">
        <w:trPr>
          <w:trHeight w:val="162"/>
        </w:trPr>
        <w:tc>
          <w:tcPr>
            <w:tcW w:w="15991" w:type="dxa"/>
            <w:gridSpan w:val="7"/>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b/>
                <w:bCs/>
                <w:sz w:val="23"/>
                <w:szCs w:val="23"/>
              </w:rPr>
            </w:pPr>
            <w:r w:rsidRPr="00310899">
              <w:rPr>
                <w:rFonts w:ascii="Times New Roman" w:hAnsi="Times New Roman" w:cs="Times New Roman"/>
                <w:b/>
                <w:bCs/>
                <w:sz w:val="23"/>
                <w:szCs w:val="23"/>
              </w:rPr>
              <w:t>II. Качество реализации образовательного процесса</w:t>
            </w:r>
          </w:p>
        </w:tc>
      </w:tr>
      <w:tr w:rsidR="006A0ABC" w:rsidRPr="00310899" w:rsidTr="00EF1B1F">
        <w:trPr>
          <w:trHeight w:val="99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8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Основные образовательные </w:t>
            </w:r>
            <w:r w:rsidRPr="00310899">
              <w:rPr>
                <w:rFonts w:ascii="Times New Roman" w:hAnsi="Times New Roman" w:cs="Times New Roman"/>
                <w:sz w:val="23"/>
                <w:szCs w:val="23"/>
              </w:rPr>
              <w:lastRenderedPageBreak/>
              <w:t xml:space="preserve">программы (ООП)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lastRenderedPageBreak/>
              <w:t>Соответствие необходимых частей и разделов программы требованиям ФГОС  ДО</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Соответствие структуры и содержания разделов ООП ДО требованиям ФГОС ДО.</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lastRenderedPageBreak/>
              <w:t>Соответствие содержания ООП ДО специфике Гимназии в соответствие с требованиями ФГОС ДО.</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Соответствие компонентов ООП ДО требованиям ФГОС ДО.</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Соответствие ООП </w:t>
            </w:r>
            <w:r>
              <w:rPr>
                <w:rFonts w:ascii="Times New Roman" w:hAnsi="Times New Roman" w:cs="Times New Roman"/>
                <w:sz w:val="23"/>
                <w:szCs w:val="23"/>
              </w:rPr>
              <w:t>НОО ФГОС,ООП ООО ФГОС</w:t>
            </w:r>
            <w:r w:rsidRPr="00310899">
              <w:rPr>
                <w:rFonts w:ascii="Times New Roman" w:hAnsi="Times New Roman" w:cs="Times New Roman"/>
                <w:sz w:val="23"/>
                <w:szCs w:val="23"/>
              </w:rPr>
              <w:t>, АООП для обучающихся с ОВЗ</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 соответствует структуре ООП;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 содержит планируемые результаты, систему оценки, программу формирования УУД, программы отдельных предметов, воспитательные программы, учебный план урочной и внеурочной деятельности; </w:t>
            </w:r>
          </w:p>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отражает в полном объеме идеологию ФГОС</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Экспертиза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заместитель директора</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 по УВР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В соответст-вии с планом ВШК</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Справка,</w:t>
            </w:r>
          </w:p>
        </w:tc>
      </w:tr>
      <w:tr w:rsidR="006A0ABC" w:rsidRPr="00310899" w:rsidTr="00EF1B1F">
        <w:trPr>
          <w:trHeight w:val="719"/>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9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Рабочие программы по предметам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Pr>
                <w:rFonts w:ascii="Times New Roman" w:hAnsi="Times New Roman" w:cs="Times New Roman"/>
                <w:sz w:val="23"/>
                <w:szCs w:val="23"/>
              </w:rPr>
              <w:t>Соответствие ФГОС</w:t>
            </w:r>
            <w:r w:rsidRPr="00310899">
              <w:rPr>
                <w:rFonts w:ascii="Times New Roman" w:hAnsi="Times New Roman" w:cs="Times New Roman"/>
                <w:sz w:val="23"/>
                <w:szCs w:val="23"/>
              </w:rPr>
              <w:t xml:space="preserve">.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Соответствие ООП.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Соответствие учебному плану школы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 xml:space="preserve">заместитель директора  </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t xml:space="preserve">по УВР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В соответст вии с планом ВШК и мониторинга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Справка, собеседование с учителями</w:t>
            </w:r>
          </w:p>
        </w:tc>
      </w:tr>
      <w:tr w:rsidR="006A0ABC" w:rsidRPr="00310899" w:rsidTr="00EF1B1F">
        <w:trPr>
          <w:trHeight w:val="127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hanging="52"/>
              <w:rPr>
                <w:rFonts w:ascii="Times New Roman" w:hAnsi="Times New Roman" w:cs="Times New Roman"/>
                <w:sz w:val="23"/>
                <w:szCs w:val="23"/>
                <w:lang w:eastAsia="en-US"/>
              </w:rPr>
            </w:pPr>
            <w:r w:rsidRPr="00310899">
              <w:rPr>
                <w:rFonts w:ascii="Times New Roman" w:hAnsi="Times New Roman" w:cs="Times New Roman"/>
                <w:sz w:val="23"/>
                <w:szCs w:val="23"/>
              </w:rPr>
              <w:t xml:space="preserve">10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Программы внеурочной деятельности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Pr>
                <w:rFonts w:ascii="Times New Roman" w:hAnsi="Times New Roman" w:cs="Times New Roman"/>
                <w:sz w:val="23"/>
                <w:szCs w:val="23"/>
              </w:rPr>
              <w:t>Соответствие ФГОС</w:t>
            </w:r>
            <w:r w:rsidRPr="00310899">
              <w:rPr>
                <w:rFonts w:ascii="Times New Roman" w:hAnsi="Times New Roman" w:cs="Times New Roman"/>
                <w:sz w:val="23"/>
                <w:szCs w:val="23"/>
              </w:rPr>
              <w:t xml:space="preserve">.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Соответствие запросам со стороны родителей и обучающихся.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обучающихся, занимающихся по программам внеурочной деятельности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Анкетирование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Мониторинг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заместитель директора</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t xml:space="preserve"> по 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В соответст вии с планом ВШК и мониторинга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Справка, собеседование с учителями</w:t>
            </w:r>
          </w:p>
        </w:tc>
      </w:tr>
      <w:tr w:rsidR="006A0ABC" w:rsidRPr="00310899" w:rsidTr="00EF1B1F">
        <w:trPr>
          <w:trHeight w:val="719"/>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11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Реализация учебных планов и рабочих программ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Соответствие учебных планов</w:t>
            </w:r>
            <w:r>
              <w:rPr>
                <w:rFonts w:ascii="Times New Roman" w:hAnsi="Times New Roman" w:cs="Times New Roman"/>
                <w:sz w:val="23"/>
                <w:szCs w:val="23"/>
              </w:rPr>
              <w:t xml:space="preserve"> и рабочих программ ФГОС</w:t>
            </w:r>
            <w:r w:rsidRPr="00310899">
              <w:rPr>
                <w:rFonts w:ascii="Times New Roman" w:hAnsi="Times New Roman" w:cs="Times New Roman"/>
                <w:sz w:val="23"/>
                <w:szCs w:val="23"/>
              </w:rPr>
              <w:t xml:space="preserve">, процент выполнения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итоговый контроль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t xml:space="preserve">заместитель директора по УВР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В соответст вии с планом ВШК и мониторинга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Справка, собеседование с учителями</w:t>
            </w:r>
          </w:p>
        </w:tc>
      </w:tr>
      <w:tr w:rsidR="006A0ABC" w:rsidRPr="00310899" w:rsidTr="00EF1B1F">
        <w:trPr>
          <w:trHeight w:val="85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12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Качество уроков и индивидуальные работы с учащимися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Соответствие</w:t>
            </w:r>
            <w:r>
              <w:rPr>
                <w:rFonts w:ascii="Times New Roman" w:hAnsi="Times New Roman" w:cs="Times New Roman"/>
                <w:sz w:val="23"/>
                <w:szCs w:val="23"/>
              </w:rPr>
              <w:t xml:space="preserve"> уроков требованиям ФГОС</w:t>
            </w:r>
            <w:r w:rsidRPr="00310899">
              <w:rPr>
                <w:rFonts w:ascii="Times New Roman" w:hAnsi="Times New Roman" w:cs="Times New Roman"/>
                <w:sz w:val="23"/>
                <w:szCs w:val="23"/>
              </w:rPr>
              <w:t xml:space="preserve">: реализация системно- деятельностного подхода; деятельность по формированию УУД и т.д.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наблюдение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заместитель директора</w:t>
            </w:r>
          </w:p>
          <w:p w:rsidR="006A0ABC" w:rsidRPr="00310899" w:rsidRDefault="006A0ABC" w:rsidP="00EF1B1F">
            <w:pPr>
              <w:spacing w:after="0"/>
              <w:ind w:right="-240"/>
              <w:rPr>
                <w:rFonts w:ascii="Times New Roman" w:hAnsi="Times New Roman" w:cs="Times New Roman"/>
                <w:sz w:val="23"/>
                <w:szCs w:val="23"/>
                <w:lang w:eastAsia="en-US"/>
              </w:rPr>
            </w:pPr>
            <w:r w:rsidRPr="00310899">
              <w:rPr>
                <w:rFonts w:ascii="Times New Roman" w:hAnsi="Times New Roman" w:cs="Times New Roman"/>
                <w:sz w:val="23"/>
                <w:szCs w:val="23"/>
              </w:rPr>
              <w:t xml:space="preserve"> по УВР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В течение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Справка, анализ</w:t>
            </w:r>
          </w:p>
        </w:tc>
      </w:tr>
      <w:tr w:rsidR="006A0ABC" w:rsidRPr="00310899" w:rsidTr="00EF1B1F">
        <w:trPr>
          <w:trHeight w:val="85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13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Качество внеурочной деятельность (включая классное руководство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Соответствие </w:t>
            </w:r>
            <w:r>
              <w:rPr>
                <w:rFonts w:ascii="Times New Roman" w:hAnsi="Times New Roman" w:cs="Times New Roman"/>
                <w:sz w:val="23"/>
                <w:szCs w:val="23"/>
              </w:rPr>
              <w:t xml:space="preserve">занятий требованиям ФГОС, </w:t>
            </w:r>
            <w:r w:rsidRPr="00310899">
              <w:rPr>
                <w:rFonts w:ascii="Times New Roman" w:hAnsi="Times New Roman" w:cs="Times New Roman"/>
                <w:sz w:val="23"/>
                <w:szCs w:val="23"/>
              </w:rPr>
              <w:t xml:space="preserve"> реализация системно-деятельностного подхода;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деятельность по формированию УУД и т.д.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Анкетирование.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Наблюдение Экспертиза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240"/>
              <w:rPr>
                <w:rFonts w:ascii="Times New Roman" w:hAnsi="Times New Roman" w:cs="Times New Roman"/>
                <w:sz w:val="23"/>
                <w:szCs w:val="23"/>
                <w:lang w:eastAsia="en-US"/>
              </w:rPr>
            </w:pPr>
            <w:r>
              <w:rPr>
                <w:rFonts w:ascii="Times New Roman" w:hAnsi="Times New Roman" w:cs="Times New Roman"/>
                <w:sz w:val="23"/>
                <w:szCs w:val="23"/>
              </w:rPr>
              <w:t xml:space="preserve">заместитель директора по </w:t>
            </w:r>
            <w:r w:rsidRPr="00310899">
              <w:rPr>
                <w:rFonts w:ascii="Times New Roman" w:hAnsi="Times New Roman" w:cs="Times New Roman"/>
                <w:sz w:val="23"/>
                <w:szCs w:val="23"/>
              </w:rPr>
              <w:t xml:space="preserve">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В течение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Справка, анализ</w:t>
            </w:r>
          </w:p>
        </w:tc>
      </w:tr>
      <w:tr w:rsidR="006A0ABC" w:rsidRPr="00310899" w:rsidTr="00EF1B1F">
        <w:trPr>
          <w:trHeight w:val="46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14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Удовлетворённость учащихся, родителей уроками и условиями в школе</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Доля учеников и их родителей (законных представителей) каждого класса, положительно высказавшихся по каждому предмету и отдельно о различных видах условий жизнедеятельности школы</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Анкетирование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Заместитель директора</w:t>
            </w:r>
          </w:p>
          <w:p w:rsidR="006A0ABC" w:rsidRPr="00310899" w:rsidRDefault="006A0ABC" w:rsidP="00EF1B1F">
            <w:pPr>
              <w:spacing w:after="0"/>
              <w:ind w:right="-240"/>
              <w:rPr>
                <w:rFonts w:ascii="Times New Roman" w:hAnsi="Times New Roman" w:cs="Times New Roman"/>
                <w:sz w:val="23"/>
                <w:szCs w:val="23"/>
                <w:lang w:eastAsia="en-US"/>
              </w:rPr>
            </w:pPr>
            <w:r>
              <w:rPr>
                <w:rFonts w:ascii="Times New Roman" w:hAnsi="Times New Roman" w:cs="Times New Roman"/>
                <w:sz w:val="23"/>
                <w:szCs w:val="23"/>
              </w:rPr>
              <w:t xml:space="preserve"> по </w:t>
            </w:r>
            <w:r w:rsidRPr="00310899">
              <w:rPr>
                <w:rFonts w:ascii="Times New Roman" w:hAnsi="Times New Roman" w:cs="Times New Roman"/>
                <w:sz w:val="23"/>
                <w:szCs w:val="23"/>
              </w:rPr>
              <w:t xml:space="preserve">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1 раз в год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Результаты анкет</w:t>
            </w:r>
          </w:p>
        </w:tc>
      </w:tr>
      <w:tr w:rsidR="006A0ABC" w:rsidRPr="00310899" w:rsidTr="00EF1B1F">
        <w:trPr>
          <w:trHeight w:val="127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15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Организация занятости обучающихся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обучающихся, посещающих кружки, секции и т.д. во внеурочное время.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обучающихся, принявших участие в мероприятиях, организованных во время каникул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Анкетирование. Мониторинг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240"/>
              <w:rPr>
                <w:rFonts w:ascii="Times New Roman" w:hAnsi="Times New Roman" w:cs="Times New Roman"/>
                <w:sz w:val="23"/>
                <w:szCs w:val="23"/>
              </w:rPr>
            </w:pPr>
            <w:r w:rsidRPr="00310899">
              <w:rPr>
                <w:rFonts w:ascii="Times New Roman" w:hAnsi="Times New Roman" w:cs="Times New Roman"/>
                <w:sz w:val="23"/>
                <w:szCs w:val="23"/>
              </w:rPr>
              <w:t xml:space="preserve">Заместитель директора </w:t>
            </w:r>
          </w:p>
          <w:p w:rsidR="006A0ABC" w:rsidRPr="00310899" w:rsidRDefault="006A0ABC" w:rsidP="00EF1B1F">
            <w:pPr>
              <w:spacing w:after="0"/>
              <w:ind w:right="-240"/>
              <w:rPr>
                <w:rFonts w:ascii="Times New Roman" w:hAnsi="Times New Roman" w:cs="Times New Roman"/>
                <w:sz w:val="23"/>
                <w:szCs w:val="23"/>
                <w:lang w:eastAsia="en-US"/>
              </w:rPr>
            </w:pPr>
            <w:r>
              <w:rPr>
                <w:rFonts w:ascii="Times New Roman" w:hAnsi="Times New Roman" w:cs="Times New Roman"/>
                <w:sz w:val="23"/>
                <w:szCs w:val="23"/>
              </w:rPr>
              <w:t xml:space="preserve">по </w:t>
            </w:r>
            <w:r w:rsidRPr="00310899">
              <w:rPr>
                <w:rFonts w:ascii="Times New Roman" w:hAnsi="Times New Roman" w:cs="Times New Roman"/>
                <w:sz w:val="23"/>
                <w:szCs w:val="23"/>
              </w:rPr>
              <w:t xml:space="preserve">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В соответст вии с планом ВШК и мониторинга</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Pr>
                <w:rFonts w:ascii="Times New Roman" w:hAnsi="Times New Roman" w:cs="Times New Roman"/>
                <w:sz w:val="23"/>
                <w:szCs w:val="23"/>
              </w:rPr>
              <w:t>Мониторинг, карты заня</w:t>
            </w:r>
            <w:r w:rsidRPr="00310899">
              <w:rPr>
                <w:rFonts w:ascii="Times New Roman" w:hAnsi="Times New Roman" w:cs="Times New Roman"/>
                <w:sz w:val="23"/>
                <w:szCs w:val="23"/>
              </w:rPr>
              <w:t>тости</w:t>
            </w:r>
          </w:p>
        </w:tc>
      </w:tr>
      <w:tr w:rsidR="006A0ABC" w:rsidRPr="00310899" w:rsidTr="00EF1B1F">
        <w:trPr>
          <w:trHeight w:val="162"/>
        </w:trPr>
        <w:tc>
          <w:tcPr>
            <w:tcW w:w="14432" w:type="dxa"/>
            <w:gridSpan w:val="6"/>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sz w:val="23"/>
                <w:szCs w:val="23"/>
                <w:lang w:eastAsia="en-US"/>
              </w:rPr>
            </w:pPr>
            <w:r w:rsidRPr="00310899">
              <w:rPr>
                <w:rFonts w:ascii="Times New Roman" w:hAnsi="Times New Roman" w:cs="Times New Roman"/>
                <w:b/>
                <w:bCs/>
                <w:sz w:val="23"/>
                <w:szCs w:val="23"/>
              </w:rPr>
              <w:t>III. Качество условий, обеспечивающих образовательный процесс</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jc w:val="center"/>
              <w:rPr>
                <w:rFonts w:ascii="Times New Roman" w:hAnsi="Times New Roman" w:cs="Times New Roman"/>
                <w:b/>
                <w:bCs/>
                <w:sz w:val="23"/>
                <w:szCs w:val="23"/>
              </w:rPr>
            </w:pPr>
          </w:p>
        </w:tc>
      </w:tr>
      <w:tr w:rsidR="006A0ABC" w:rsidRPr="00310899" w:rsidTr="00EF1B1F">
        <w:trPr>
          <w:trHeight w:val="580"/>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16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Материально-техническое обеспечение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Соответствие материально-техническог</w:t>
            </w:r>
            <w:r>
              <w:rPr>
                <w:rFonts w:ascii="Times New Roman" w:hAnsi="Times New Roman" w:cs="Times New Roman"/>
                <w:sz w:val="23"/>
                <w:szCs w:val="23"/>
              </w:rPr>
              <w:t>о обеспечения требованиям ФГОС</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288"/>
              <w:rPr>
                <w:rFonts w:ascii="Times New Roman" w:hAnsi="Times New Roman" w:cs="Times New Roman"/>
                <w:sz w:val="23"/>
                <w:szCs w:val="23"/>
              </w:rPr>
            </w:pPr>
            <w:r w:rsidRPr="00310899">
              <w:rPr>
                <w:rFonts w:ascii="Times New Roman" w:hAnsi="Times New Roman" w:cs="Times New Roman"/>
                <w:sz w:val="23"/>
                <w:szCs w:val="23"/>
              </w:rPr>
              <w:t xml:space="preserve">заместитель директора </w:t>
            </w:r>
          </w:p>
          <w:p w:rsidR="006A0ABC" w:rsidRPr="00310899" w:rsidRDefault="006A0ABC" w:rsidP="00EF1B1F">
            <w:pPr>
              <w:spacing w:after="0"/>
              <w:ind w:right="-288"/>
              <w:rPr>
                <w:rFonts w:ascii="Times New Roman" w:hAnsi="Times New Roman" w:cs="Times New Roman"/>
                <w:sz w:val="23"/>
                <w:szCs w:val="23"/>
                <w:lang w:eastAsia="en-US"/>
              </w:rPr>
            </w:pPr>
            <w:r w:rsidRPr="00310899">
              <w:rPr>
                <w:rFonts w:ascii="Times New Roman" w:hAnsi="Times New Roman" w:cs="Times New Roman"/>
                <w:sz w:val="23"/>
                <w:szCs w:val="23"/>
              </w:rPr>
              <w:t xml:space="preserve">по АХЧ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2 раза в год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Информация, сводная таблица</w:t>
            </w:r>
          </w:p>
        </w:tc>
      </w:tr>
      <w:tr w:rsidR="006A0ABC" w:rsidRPr="00310899" w:rsidTr="00EF1B1F">
        <w:trPr>
          <w:trHeight w:val="580"/>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17</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Психолого-педагогические условия реализации ООП ДО</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Психолого-педагогическое сопровождение образовательной деятельности   соответствует требованиям ФГОС ДО.</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Вариативные формы дошкольного образования.</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Сетевое взаимодействие.</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Реализация ИОМ.</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Имеются условия для перехода ребенка на следующий уровень образования.</w:t>
            </w:r>
          </w:p>
          <w:p w:rsidR="006A0ABC" w:rsidRPr="00310899" w:rsidRDefault="006A0ABC" w:rsidP="00EF1B1F">
            <w:pPr>
              <w:pStyle w:val="Default"/>
              <w:rPr>
                <w:rFonts w:ascii="Times New Roman" w:hAnsi="Times New Roman" w:cs="Times New Roman"/>
                <w:sz w:val="23"/>
                <w:szCs w:val="23"/>
              </w:rPr>
            </w:pPr>
            <w:r w:rsidRPr="00310899">
              <w:rPr>
                <w:rFonts w:ascii="Times New Roman" w:hAnsi="Times New Roman" w:cs="Times New Roman"/>
                <w:sz w:val="23"/>
                <w:szCs w:val="23"/>
              </w:rPr>
              <w:t>Создание доступной среды для детей с ОВЗ и детей-инвалидов.</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Мониторинг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Воспитатель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Не реже 1 раза в год</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p>
        </w:tc>
      </w:tr>
      <w:tr w:rsidR="006A0ABC" w:rsidRPr="00310899" w:rsidTr="00EF1B1F">
        <w:trPr>
          <w:trHeight w:val="113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18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Информационно-развивающая среда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Соответствие информационно-методических </w:t>
            </w:r>
            <w:r>
              <w:rPr>
                <w:rFonts w:ascii="Times New Roman" w:hAnsi="Times New Roman" w:cs="Times New Roman"/>
                <w:sz w:val="23"/>
                <w:szCs w:val="23"/>
              </w:rPr>
              <w:t>условий требованиям ФГОС</w:t>
            </w:r>
            <w:r w:rsidRPr="00310899">
              <w:rPr>
                <w:rFonts w:ascii="Times New Roman" w:hAnsi="Times New Roman" w:cs="Times New Roman"/>
                <w:sz w:val="23"/>
                <w:szCs w:val="23"/>
              </w:rPr>
              <w:t xml:space="preserve">.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Обеспеченность обучающихся учебной литературой.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Соответствие школьного сайта требованиям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w:t>
            </w:r>
          </w:p>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заместитель директора по УВР, 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2 раза в год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Pr>
                <w:rFonts w:ascii="Times New Roman" w:hAnsi="Times New Roman" w:cs="Times New Roman"/>
                <w:sz w:val="23"/>
                <w:szCs w:val="23"/>
              </w:rPr>
              <w:t>Отчет о самообследовании</w:t>
            </w:r>
          </w:p>
        </w:tc>
      </w:tr>
      <w:tr w:rsidR="006A0ABC" w:rsidRPr="00310899" w:rsidTr="00EF1B1F">
        <w:trPr>
          <w:trHeight w:val="1556"/>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19</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Санитарно-гигиенические и эстетические условия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Выполнение требований СанПиН при организации образовательной деятельности.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учеников и родителей, положительно высказавшихся о санитарно-гигиенических и эстетических условиях в школе. Результаты проверки Роспотребнадзора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Контроль.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Анкетирование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Заместитель директора по АХЧ, 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В соответст вии с планом ВШК и мониторинга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rPr>
            </w:pPr>
            <w:r w:rsidRPr="00310899">
              <w:rPr>
                <w:rFonts w:ascii="Times New Roman" w:hAnsi="Times New Roman" w:cs="Times New Roman"/>
                <w:sz w:val="23"/>
                <w:szCs w:val="23"/>
              </w:rPr>
              <w:t>О</w:t>
            </w:r>
            <w:r>
              <w:rPr>
                <w:rFonts w:ascii="Times New Roman" w:hAnsi="Times New Roman" w:cs="Times New Roman"/>
                <w:sz w:val="23"/>
                <w:szCs w:val="23"/>
              </w:rPr>
              <w:t>тчет о самообследовании</w:t>
            </w:r>
          </w:p>
        </w:tc>
      </w:tr>
      <w:tr w:rsidR="006A0ABC" w:rsidRPr="00310899" w:rsidTr="00EF1B1F">
        <w:trPr>
          <w:trHeight w:val="416"/>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20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Организация питания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Охват горячим питанием. Доля учеников, охваченных бесплатным питанием.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учеников, родителей, педагогов, высказавшихся об организации горячего питания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Мониторинг Анкетирование, опрос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hanging="108"/>
              <w:rPr>
                <w:rFonts w:ascii="Times New Roman" w:hAnsi="Times New Roman" w:cs="Times New Roman"/>
                <w:sz w:val="23"/>
                <w:szCs w:val="23"/>
                <w:lang w:eastAsia="en-US"/>
              </w:rPr>
            </w:pPr>
            <w:r>
              <w:rPr>
                <w:rFonts w:ascii="Times New Roman" w:hAnsi="Times New Roman" w:cs="Times New Roman"/>
                <w:sz w:val="23"/>
                <w:szCs w:val="23"/>
              </w:rPr>
              <w:t xml:space="preserve"> </w:t>
            </w:r>
            <w:r w:rsidRPr="00310899">
              <w:rPr>
                <w:rFonts w:ascii="Times New Roman" w:hAnsi="Times New Roman" w:cs="Times New Roman"/>
                <w:sz w:val="23"/>
                <w:szCs w:val="23"/>
              </w:rPr>
              <w:t xml:space="preserve">Заместитель директора по 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В течение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Мониторинг</w:t>
            </w:r>
          </w:p>
        </w:tc>
      </w:tr>
      <w:tr w:rsidR="006A0ABC" w:rsidRPr="00310899" w:rsidTr="00EF1B1F">
        <w:trPr>
          <w:trHeight w:val="113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21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Психологический климат в школе</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обучающихся, эмоциональное состояние которых, соответствует норме.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учеников, родителей и педагогов, высказавшихся о психологическом климате (данные собираются по классам)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Анкетирование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Педагог-психолог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В течение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Результаты анкет</w:t>
            </w:r>
          </w:p>
        </w:tc>
      </w:tr>
      <w:tr w:rsidR="006A0ABC" w:rsidRPr="00310899" w:rsidTr="00EF1B1F">
        <w:trPr>
          <w:trHeight w:val="1278"/>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22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Использование социальной сферы микрорайона и города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учащихся, посетивших учреждения культуры, искусства и т.д.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обучающихся, занятых в УДО.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мероприятий, проведенных с привлечением социальных партнеров, жителей микрорайона и т.д.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Мониторинг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Анализ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hanging="108"/>
              <w:rPr>
                <w:rFonts w:ascii="Times New Roman" w:hAnsi="Times New Roman" w:cs="Times New Roman"/>
                <w:sz w:val="23"/>
                <w:szCs w:val="23"/>
                <w:lang w:eastAsia="en-US"/>
              </w:rPr>
            </w:pPr>
            <w:r>
              <w:rPr>
                <w:rFonts w:ascii="Times New Roman" w:hAnsi="Times New Roman" w:cs="Times New Roman"/>
                <w:sz w:val="23"/>
                <w:szCs w:val="23"/>
              </w:rPr>
              <w:t xml:space="preserve">Заместитель директора по </w:t>
            </w:r>
            <w:r w:rsidRPr="00310899">
              <w:rPr>
                <w:rFonts w:ascii="Times New Roman" w:hAnsi="Times New Roman" w:cs="Times New Roman"/>
                <w:sz w:val="23"/>
                <w:szCs w:val="23"/>
              </w:rPr>
              <w:t xml:space="preserve">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В течение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Мониторинг</w:t>
            </w:r>
          </w:p>
        </w:tc>
      </w:tr>
      <w:tr w:rsidR="006A0ABC" w:rsidRPr="00310899" w:rsidTr="00EF1B1F">
        <w:trPr>
          <w:trHeight w:val="1417"/>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23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Кадровое обеспечение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Укомплект</w:t>
            </w:r>
            <w:r>
              <w:rPr>
                <w:rFonts w:ascii="Times New Roman" w:hAnsi="Times New Roman" w:cs="Times New Roman"/>
                <w:sz w:val="23"/>
                <w:szCs w:val="23"/>
              </w:rPr>
              <w:t>ованность педагогическими кадра</w:t>
            </w:r>
            <w:r w:rsidRPr="00310899">
              <w:rPr>
                <w:rFonts w:ascii="Times New Roman" w:hAnsi="Times New Roman" w:cs="Times New Roman"/>
                <w:sz w:val="23"/>
                <w:szCs w:val="23"/>
              </w:rPr>
              <w:t xml:space="preserve">ми, имеющими необходимую квалификацию, по каждому из предметов учебного плана.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педагогических работников, имеющих квалификационную категорию.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Доля педагогических прошедших курсы повышения квалификации. </w:t>
            </w:r>
          </w:p>
          <w:p w:rsidR="006A0ABC" w:rsidRPr="00310899" w:rsidRDefault="006A0ABC" w:rsidP="00EF1B1F">
            <w:pPr>
              <w:spacing w:after="0"/>
              <w:ind w:right="-198"/>
              <w:rPr>
                <w:rFonts w:ascii="Times New Roman" w:hAnsi="Times New Roman" w:cs="Times New Roman"/>
                <w:sz w:val="23"/>
                <w:szCs w:val="23"/>
              </w:rPr>
            </w:pPr>
            <w:r w:rsidRPr="00310899">
              <w:rPr>
                <w:rFonts w:ascii="Times New Roman" w:hAnsi="Times New Roman" w:cs="Times New Roman"/>
                <w:sz w:val="23"/>
                <w:szCs w:val="23"/>
              </w:rPr>
              <w:t xml:space="preserve">Доля педагогических работников, получивших поощрения в различных конкурсах, конференций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Доля педагогических работников, имеющих методические разработки, печатные работы, проводящих мастер-классы</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left="-108" w:right="-108" w:firstLine="108"/>
              <w:jc w:val="center"/>
              <w:rPr>
                <w:rFonts w:ascii="Times New Roman" w:hAnsi="Times New Roman" w:cs="Times New Roman"/>
                <w:sz w:val="23"/>
                <w:szCs w:val="23"/>
                <w:lang w:eastAsia="en-US"/>
              </w:rPr>
            </w:pPr>
            <w:r w:rsidRPr="00310899">
              <w:rPr>
                <w:rFonts w:ascii="Times New Roman" w:hAnsi="Times New Roman" w:cs="Times New Roman"/>
                <w:sz w:val="23"/>
                <w:szCs w:val="23"/>
              </w:rPr>
              <w:t>Экспертиза Мониторинг</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25"/>
              <w:rPr>
                <w:rFonts w:ascii="Times New Roman" w:hAnsi="Times New Roman" w:cs="Times New Roman"/>
                <w:sz w:val="23"/>
                <w:szCs w:val="23"/>
                <w:lang w:eastAsia="en-US"/>
              </w:rPr>
            </w:pPr>
            <w:r w:rsidRPr="00310899">
              <w:rPr>
                <w:rFonts w:ascii="Times New Roman" w:hAnsi="Times New Roman" w:cs="Times New Roman"/>
                <w:sz w:val="23"/>
                <w:szCs w:val="23"/>
              </w:rPr>
              <w:t xml:space="preserve">Зам директора по УВР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В течение года</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Сводные таблицы, графики</w:t>
            </w:r>
          </w:p>
        </w:tc>
      </w:tr>
      <w:tr w:rsidR="006A0ABC" w:rsidRPr="00310899" w:rsidTr="00EF1B1F">
        <w:trPr>
          <w:trHeight w:val="313"/>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hanging="108"/>
              <w:rPr>
                <w:rFonts w:ascii="Times New Roman" w:hAnsi="Times New Roman" w:cs="Times New Roman"/>
                <w:sz w:val="23"/>
                <w:szCs w:val="23"/>
                <w:lang w:eastAsia="en-US"/>
              </w:rPr>
            </w:pPr>
            <w:r w:rsidRPr="00310899">
              <w:rPr>
                <w:rFonts w:ascii="Times New Roman" w:hAnsi="Times New Roman" w:cs="Times New Roman"/>
                <w:sz w:val="23"/>
                <w:szCs w:val="23"/>
              </w:rPr>
              <w:t xml:space="preserve">24 </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left="-43" w:right="-162" w:hanging="169"/>
              <w:jc w:val="center"/>
              <w:rPr>
                <w:rFonts w:ascii="Times New Roman" w:hAnsi="Times New Roman" w:cs="Times New Roman"/>
                <w:sz w:val="23"/>
                <w:szCs w:val="23"/>
              </w:rPr>
            </w:pPr>
            <w:r w:rsidRPr="00310899">
              <w:rPr>
                <w:rFonts w:ascii="Times New Roman" w:hAnsi="Times New Roman" w:cs="Times New Roman"/>
                <w:sz w:val="23"/>
                <w:szCs w:val="23"/>
              </w:rPr>
              <w:t>Общественно государственное</w:t>
            </w:r>
          </w:p>
          <w:p w:rsidR="006A0ABC" w:rsidRPr="00310899" w:rsidRDefault="006A0ABC" w:rsidP="00EF1B1F">
            <w:pPr>
              <w:spacing w:after="0"/>
              <w:ind w:left="-43" w:right="-162" w:hanging="169"/>
              <w:jc w:val="center"/>
              <w:rPr>
                <w:rFonts w:ascii="Times New Roman" w:hAnsi="Times New Roman" w:cs="Times New Roman"/>
                <w:sz w:val="23"/>
                <w:szCs w:val="23"/>
                <w:lang w:eastAsia="en-US"/>
              </w:rPr>
            </w:pPr>
            <w:r w:rsidRPr="00310899">
              <w:rPr>
                <w:rFonts w:ascii="Times New Roman" w:hAnsi="Times New Roman" w:cs="Times New Roman"/>
                <w:sz w:val="23"/>
                <w:szCs w:val="23"/>
              </w:rPr>
              <w:t>управление стимулирование качества образования</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обучающихся, участвующих в ученическом самоуправлении.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Доля родителей, участвующих в работе совета родителей.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t xml:space="preserve">Экспертиза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hanging="108"/>
              <w:rPr>
                <w:rFonts w:ascii="Times New Roman" w:hAnsi="Times New Roman" w:cs="Times New Roman"/>
                <w:sz w:val="23"/>
                <w:szCs w:val="23"/>
                <w:lang w:eastAsia="en-US"/>
              </w:rPr>
            </w:pPr>
            <w:r w:rsidRPr="00310899">
              <w:rPr>
                <w:rFonts w:ascii="Times New Roman" w:hAnsi="Times New Roman" w:cs="Times New Roman"/>
                <w:sz w:val="23"/>
                <w:szCs w:val="23"/>
              </w:rPr>
              <w:t xml:space="preserve">Заместитель директора по ВР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Конец учебного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Анализ ВР</w:t>
            </w:r>
          </w:p>
        </w:tc>
      </w:tr>
      <w:tr w:rsidR="006A0ABC" w:rsidRPr="00310899" w:rsidTr="00EF1B1F">
        <w:trPr>
          <w:trHeight w:val="313"/>
        </w:trPr>
        <w:tc>
          <w:tcPr>
            <w:tcW w:w="544"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9" w:hanging="135"/>
              <w:jc w:val="center"/>
              <w:rPr>
                <w:rFonts w:ascii="Times New Roman" w:hAnsi="Times New Roman" w:cs="Times New Roman"/>
                <w:sz w:val="23"/>
                <w:szCs w:val="23"/>
                <w:lang w:eastAsia="en-US"/>
              </w:rPr>
            </w:pPr>
            <w:r w:rsidRPr="00310899">
              <w:rPr>
                <w:rFonts w:ascii="Times New Roman" w:hAnsi="Times New Roman" w:cs="Times New Roman"/>
                <w:sz w:val="23"/>
                <w:szCs w:val="23"/>
              </w:rPr>
              <w:t>25</w:t>
            </w:r>
          </w:p>
        </w:tc>
        <w:tc>
          <w:tcPr>
            <w:tcW w:w="1901"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62"/>
              <w:rPr>
                <w:rFonts w:ascii="Times New Roman" w:hAnsi="Times New Roman" w:cs="Times New Roman"/>
                <w:sz w:val="23"/>
                <w:szCs w:val="23"/>
                <w:lang w:eastAsia="en-US"/>
              </w:rPr>
            </w:pPr>
            <w:r w:rsidRPr="00310899">
              <w:rPr>
                <w:rFonts w:ascii="Times New Roman" w:hAnsi="Times New Roman" w:cs="Times New Roman"/>
                <w:sz w:val="23"/>
                <w:szCs w:val="23"/>
              </w:rPr>
              <w:t>Документо</w:t>
            </w:r>
            <w:r>
              <w:rPr>
                <w:rFonts w:ascii="Times New Roman" w:hAnsi="Times New Roman" w:cs="Times New Roman"/>
                <w:sz w:val="23"/>
                <w:szCs w:val="23"/>
              </w:rPr>
              <w:t xml:space="preserve"> </w:t>
            </w:r>
            <w:r w:rsidRPr="00310899">
              <w:rPr>
                <w:rFonts w:ascii="Times New Roman" w:hAnsi="Times New Roman" w:cs="Times New Roman"/>
                <w:sz w:val="23"/>
                <w:szCs w:val="23"/>
              </w:rPr>
              <w:t>- оборот и нормативно -</w:t>
            </w:r>
            <w:r w:rsidRPr="00310899">
              <w:rPr>
                <w:rFonts w:ascii="Times New Roman" w:hAnsi="Times New Roman" w:cs="Times New Roman"/>
                <w:sz w:val="23"/>
                <w:szCs w:val="23"/>
              </w:rPr>
              <w:lastRenderedPageBreak/>
              <w:t xml:space="preserve">правовое обеспечение </w:t>
            </w:r>
          </w:p>
        </w:tc>
        <w:tc>
          <w:tcPr>
            <w:tcW w:w="6780"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Соответствие школьной документации, установленным требованиям. </w:t>
            </w:r>
          </w:p>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 xml:space="preserve">Соответствие требованиям к документообороту. </w:t>
            </w:r>
          </w:p>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Полнота нормативно-правового обеспечения </w:t>
            </w:r>
          </w:p>
        </w:tc>
        <w:tc>
          <w:tcPr>
            <w:tcW w:w="1935"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ind w:right="-108"/>
              <w:rPr>
                <w:rFonts w:ascii="Times New Roman" w:hAnsi="Times New Roman" w:cs="Times New Roman"/>
                <w:sz w:val="23"/>
                <w:szCs w:val="23"/>
                <w:lang w:eastAsia="en-US"/>
              </w:rPr>
            </w:pPr>
            <w:r w:rsidRPr="00310899">
              <w:rPr>
                <w:rFonts w:ascii="Times New Roman" w:hAnsi="Times New Roman" w:cs="Times New Roman"/>
                <w:sz w:val="23"/>
                <w:szCs w:val="23"/>
              </w:rPr>
              <w:lastRenderedPageBreak/>
              <w:t xml:space="preserve">Экспертиза </w:t>
            </w:r>
          </w:p>
        </w:tc>
        <w:tc>
          <w:tcPr>
            <w:tcW w:w="1713"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Директор, заместители директора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lang w:eastAsia="en-US"/>
              </w:rPr>
            </w:pPr>
            <w:r w:rsidRPr="00310899">
              <w:rPr>
                <w:rFonts w:ascii="Times New Roman" w:hAnsi="Times New Roman" w:cs="Times New Roman"/>
                <w:sz w:val="23"/>
                <w:szCs w:val="23"/>
              </w:rPr>
              <w:t xml:space="preserve">В течение года </w:t>
            </w:r>
          </w:p>
        </w:tc>
        <w:tc>
          <w:tcPr>
            <w:tcW w:w="1559" w:type="dxa"/>
            <w:tcBorders>
              <w:top w:val="single" w:sz="4" w:space="0" w:color="auto"/>
              <w:left w:val="single" w:sz="4" w:space="0" w:color="auto"/>
              <w:bottom w:val="single" w:sz="4" w:space="0" w:color="auto"/>
              <w:right w:val="single" w:sz="4" w:space="0" w:color="auto"/>
            </w:tcBorders>
          </w:tcPr>
          <w:p w:rsidR="006A0ABC" w:rsidRPr="00310899" w:rsidRDefault="006A0ABC" w:rsidP="00EF1B1F">
            <w:pPr>
              <w:spacing w:after="0"/>
              <w:rPr>
                <w:rFonts w:ascii="Times New Roman" w:hAnsi="Times New Roman" w:cs="Times New Roman"/>
                <w:sz w:val="23"/>
                <w:szCs w:val="23"/>
              </w:rPr>
            </w:pPr>
            <w:r w:rsidRPr="00310899">
              <w:rPr>
                <w:rFonts w:ascii="Times New Roman" w:hAnsi="Times New Roman" w:cs="Times New Roman"/>
                <w:sz w:val="23"/>
                <w:szCs w:val="23"/>
              </w:rPr>
              <w:t>Самообследование</w:t>
            </w:r>
          </w:p>
        </w:tc>
      </w:tr>
    </w:tbl>
    <w:p w:rsidR="006A0ABC" w:rsidRDefault="006A0ABC" w:rsidP="006A0ABC">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6A0ABC" w:rsidRDefault="006A0ABC" w:rsidP="006A0ABC">
      <w:pPr>
        <w:pStyle w:val="a3"/>
        <w:rPr>
          <w:rFonts w:ascii="Times New Roman" w:hAnsi="Times New Roman" w:cs="Times New Roman"/>
          <w:b/>
          <w:sz w:val="28"/>
          <w:szCs w:val="28"/>
        </w:rPr>
      </w:pPr>
    </w:p>
    <w:p w:rsidR="006A0ABC" w:rsidRDefault="006A0ABC" w:rsidP="006A0ABC">
      <w:pPr>
        <w:pStyle w:val="a3"/>
        <w:rPr>
          <w:rFonts w:ascii="Times New Roman" w:hAnsi="Times New Roman" w:cs="Times New Roman"/>
          <w:b/>
          <w:sz w:val="28"/>
          <w:szCs w:val="28"/>
        </w:rPr>
      </w:pPr>
    </w:p>
    <w:p w:rsidR="006A0ABC" w:rsidRDefault="006A0ABC" w:rsidP="006A0ABC">
      <w:pPr>
        <w:pStyle w:val="a3"/>
        <w:rPr>
          <w:rFonts w:ascii="Times New Roman" w:hAnsi="Times New Roman" w:cs="Times New Roman"/>
          <w:b/>
          <w:sz w:val="28"/>
          <w:szCs w:val="28"/>
        </w:rPr>
      </w:pPr>
    </w:p>
    <w:p w:rsidR="006A0ABC" w:rsidRDefault="006A0ABC" w:rsidP="006A0ABC">
      <w:pPr>
        <w:pStyle w:val="a3"/>
        <w:rPr>
          <w:rFonts w:ascii="Times New Roman" w:hAnsi="Times New Roman" w:cs="Times New Roman"/>
          <w:b/>
          <w:sz w:val="28"/>
          <w:szCs w:val="28"/>
        </w:rPr>
      </w:pPr>
    </w:p>
    <w:p w:rsidR="006A0ABC" w:rsidRDefault="006A0ABC" w:rsidP="006A0ABC">
      <w:pPr>
        <w:pStyle w:val="a3"/>
        <w:rPr>
          <w:rFonts w:ascii="Times New Roman" w:hAnsi="Times New Roman" w:cs="Times New Roman"/>
          <w:b/>
          <w:sz w:val="28"/>
          <w:szCs w:val="28"/>
        </w:rPr>
      </w:pPr>
    </w:p>
    <w:p w:rsidR="008D6B06" w:rsidRDefault="008D6B06"/>
    <w:sectPr w:rsidR="008D6B06" w:rsidSect="00583E4C">
      <w:footerReference w:type="default" r:id="rId8"/>
      <w:pgSz w:w="16838" w:h="11906" w:orient="landscape"/>
      <w:pgMar w:top="28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A3" w:rsidRDefault="00316AA3" w:rsidP="006A0ABC">
      <w:pPr>
        <w:spacing w:after="0" w:line="240" w:lineRule="auto"/>
      </w:pPr>
      <w:r>
        <w:separator/>
      </w:r>
    </w:p>
  </w:endnote>
  <w:endnote w:type="continuationSeparator" w:id="0">
    <w:p w:rsidR="00316AA3" w:rsidRDefault="00316AA3" w:rsidP="006A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786480"/>
      <w:docPartObj>
        <w:docPartGallery w:val="Page Numbers (Bottom of Page)"/>
        <w:docPartUnique/>
      </w:docPartObj>
    </w:sdtPr>
    <w:sdtEndPr/>
    <w:sdtContent>
      <w:p w:rsidR="006A0ABC" w:rsidRDefault="006A0ABC">
        <w:pPr>
          <w:pStyle w:val="a9"/>
          <w:jc w:val="right"/>
        </w:pPr>
        <w:r>
          <w:fldChar w:fldCharType="begin"/>
        </w:r>
        <w:r>
          <w:instrText>PAGE   \* MERGEFORMAT</w:instrText>
        </w:r>
        <w:r>
          <w:fldChar w:fldCharType="separate"/>
        </w:r>
        <w:r w:rsidR="00583E4C">
          <w:rPr>
            <w:noProof/>
          </w:rPr>
          <w:t>4</w:t>
        </w:r>
        <w:r>
          <w:fldChar w:fldCharType="end"/>
        </w:r>
      </w:p>
    </w:sdtContent>
  </w:sdt>
  <w:p w:rsidR="006A0ABC" w:rsidRDefault="006A0A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A3" w:rsidRDefault="00316AA3" w:rsidP="006A0ABC">
      <w:pPr>
        <w:spacing w:after="0" w:line="240" w:lineRule="auto"/>
      </w:pPr>
      <w:r>
        <w:separator/>
      </w:r>
    </w:p>
  </w:footnote>
  <w:footnote w:type="continuationSeparator" w:id="0">
    <w:p w:rsidR="00316AA3" w:rsidRDefault="00316AA3" w:rsidP="006A0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3D5"/>
    <w:multiLevelType w:val="multilevel"/>
    <w:tmpl w:val="D8AA9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CB6C33"/>
    <w:multiLevelType w:val="multilevel"/>
    <w:tmpl w:val="3E9C5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BC"/>
    <w:rsid w:val="00316AA3"/>
    <w:rsid w:val="00583E4C"/>
    <w:rsid w:val="006A0ABC"/>
    <w:rsid w:val="008D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085FBD-679C-43DE-9915-DE3BEF68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A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ABC"/>
    <w:pPr>
      <w:spacing w:after="0" w:line="240" w:lineRule="auto"/>
    </w:pPr>
    <w:rPr>
      <w:rFonts w:eastAsiaTheme="minorEastAsia"/>
      <w:lang w:eastAsia="ru-RU"/>
    </w:rPr>
  </w:style>
  <w:style w:type="paragraph" w:styleId="a4">
    <w:name w:val="List Paragraph"/>
    <w:basedOn w:val="a"/>
    <w:uiPriority w:val="34"/>
    <w:qFormat/>
    <w:rsid w:val="006A0ABC"/>
    <w:pPr>
      <w:spacing w:after="0" w:line="240" w:lineRule="auto"/>
      <w:ind w:left="708"/>
    </w:pPr>
    <w:rPr>
      <w:rFonts w:ascii="Times New Roman" w:eastAsia="Times New Roman" w:hAnsi="Times New Roman" w:cs="Times New Roman"/>
      <w:sz w:val="24"/>
      <w:szCs w:val="24"/>
    </w:rPr>
  </w:style>
  <w:style w:type="paragraph" w:styleId="a5">
    <w:name w:val="Title"/>
    <w:aliases w:val="Title Char"/>
    <w:basedOn w:val="a"/>
    <w:link w:val="a6"/>
    <w:qFormat/>
    <w:rsid w:val="006A0ABC"/>
    <w:pPr>
      <w:spacing w:after="0" w:line="240" w:lineRule="auto"/>
      <w:jc w:val="center"/>
    </w:pPr>
    <w:rPr>
      <w:rFonts w:ascii="Times New Roman" w:eastAsia="Calibri" w:hAnsi="Times New Roman" w:cs="Times New Roman"/>
      <w:sz w:val="24"/>
      <w:szCs w:val="24"/>
    </w:rPr>
  </w:style>
  <w:style w:type="character" w:customStyle="1" w:styleId="a6">
    <w:name w:val="Заголовок Знак"/>
    <w:aliases w:val="Title Char Знак"/>
    <w:basedOn w:val="a0"/>
    <w:link w:val="a5"/>
    <w:rsid w:val="006A0ABC"/>
    <w:rPr>
      <w:rFonts w:ascii="Times New Roman" w:eastAsia="Calibri" w:hAnsi="Times New Roman" w:cs="Times New Roman"/>
      <w:sz w:val="24"/>
      <w:szCs w:val="24"/>
      <w:lang w:eastAsia="ru-RU"/>
    </w:rPr>
  </w:style>
  <w:style w:type="paragraph" w:customStyle="1" w:styleId="Default">
    <w:name w:val="Default"/>
    <w:rsid w:val="006A0ABC"/>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7">
    <w:name w:val="header"/>
    <w:basedOn w:val="a"/>
    <w:link w:val="a8"/>
    <w:uiPriority w:val="99"/>
    <w:unhideWhenUsed/>
    <w:rsid w:val="006A0A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0ABC"/>
    <w:rPr>
      <w:rFonts w:eastAsiaTheme="minorEastAsia"/>
      <w:lang w:eastAsia="ru-RU"/>
    </w:rPr>
  </w:style>
  <w:style w:type="paragraph" w:styleId="a9">
    <w:name w:val="footer"/>
    <w:basedOn w:val="a"/>
    <w:link w:val="aa"/>
    <w:uiPriority w:val="99"/>
    <w:unhideWhenUsed/>
    <w:rsid w:val="006A0A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0ABC"/>
    <w:rPr>
      <w:rFonts w:eastAsiaTheme="minorEastAsia"/>
      <w:lang w:eastAsia="ru-RU"/>
    </w:rPr>
  </w:style>
  <w:style w:type="paragraph" w:styleId="ab">
    <w:name w:val="Balloon Text"/>
    <w:basedOn w:val="a"/>
    <w:link w:val="ac"/>
    <w:uiPriority w:val="99"/>
    <w:semiHidden/>
    <w:unhideWhenUsed/>
    <w:rsid w:val="006A0AB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A0AB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2579</Words>
  <Characters>14703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Ксения</cp:lastModifiedBy>
  <cp:revision>2</cp:revision>
  <cp:lastPrinted>2022-07-07T10:22:00Z</cp:lastPrinted>
  <dcterms:created xsi:type="dcterms:W3CDTF">2022-07-07T10:33:00Z</dcterms:created>
  <dcterms:modified xsi:type="dcterms:W3CDTF">2022-07-07T10:33:00Z</dcterms:modified>
</cp:coreProperties>
</file>