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F" w:rsidRPr="00264AEE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6323BF" w:rsidRPr="00264AEE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>по предмету «</w:t>
      </w:r>
      <w:r w:rsidR="006042BB">
        <w:rPr>
          <w:b/>
          <w:sz w:val="28"/>
        </w:rPr>
        <w:t xml:space="preserve">Математика» для 1-4 </w:t>
      </w:r>
      <w:r w:rsidR="00CE64F3" w:rsidRPr="00264AEE">
        <w:rPr>
          <w:b/>
          <w:sz w:val="28"/>
        </w:rPr>
        <w:t>классов.</w:t>
      </w:r>
    </w:p>
    <w:p w:rsidR="006323BF" w:rsidRPr="00222F3F" w:rsidRDefault="006323BF" w:rsidP="00222F3F"/>
    <w:tbl>
      <w:tblPr>
        <w:tblStyle w:val="TableNormal"/>
        <w:tblW w:w="1492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105"/>
        <w:gridCol w:w="10347"/>
      </w:tblGrid>
      <w:tr w:rsidR="00BF3906" w:rsidTr="00BF3906">
        <w:trPr>
          <w:trHeight w:val="16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rPr>
                <w:lang w:eastAsia="en-US"/>
              </w:rPr>
            </w:pPr>
            <w:r>
              <w:t>Нормативно-правовая база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ind w:left="142" w:right="142" w:firstLine="284"/>
              <w:jc w:val="both"/>
            </w:pPr>
            <w: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BF3906" w:rsidRDefault="00BF3906">
            <w:pPr>
              <w:ind w:left="142" w:right="142" w:firstLine="284"/>
              <w:jc w:val="both"/>
              <w:rPr>
                <w:lang w:bidi="ar-SA"/>
              </w:rPr>
            </w:pPr>
            <w:r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</w:t>
            </w:r>
            <w:proofErr w:type="gramStart"/>
            <w:r>
              <w:t xml:space="preserve"> ,</w:t>
            </w:r>
            <w:proofErr w:type="gramEnd"/>
            <w:r>
              <w:t xml:space="preserve"> приказ Министерства образования и науки Российской Федерации от 31.12.2015г. № 1576); </w:t>
            </w:r>
          </w:p>
          <w:p w:rsidR="00BF3906" w:rsidRDefault="00BF3906">
            <w:pPr>
              <w:ind w:left="142" w:right="142" w:firstLine="284"/>
              <w:jc w:val="both"/>
            </w:pPr>
            <w: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4715F8" w:rsidRPr="004715F8" w:rsidRDefault="004715F8" w:rsidP="004715F8">
            <w:pPr>
              <w:spacing w:line="0" w:lineRule="atLeast"/>
              <w:ind w:left="142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      </w:r>
          </w:p>
          <w:p w:rsidR="00BF3906" w:rsidRDefault="00BF3906">
            <w:pPr>
              <w:ind w:left="142" w:right="142" w:firstLine="284"/>
              <w:jc w:val="both"/>
              <w:rPr>
                <w:lang w:eastAsia="en-US"/>
              </w:rPr>
            </w:pPr>
            <w:r>
              <w:t xml:space="preserve">Программа авторского курса </w:t>
            </w:r>
            <w:r>
              <w:rPr>
                <w:shd w:val="clear" w:color="auto" w:fill="FFFFFF"/>
              </w:rPr>
              <w:t xml:space="preserve">«Математика. 1-4 классы», разработанной </w:t>
            </w:r>
            <w:r>
              <w:rPr>
                <w:color w:val="000000"/>
                <w:shd w:val="clear" w:color="auto" w:fill="FFFFFF"/>
              </w:rPr>
              <w:t>Моро М. И. , Волкова С. И., Степанова С. В. и др. Рабочие программы.1-4 классы. - М.: Просвещение, 2017.</w:t>
            </w:r>
          </w:p>
        </w:tc>
      </w:tr>
      <w:tr w:rsidR="00BF3906" w:rsidTr="00BF3906">
        <w:trPr>
          <w:trHeight w:val="8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rPr>
                <w:lang w:eastAsia="en-US"/>
              </w:rPr>
            </w:pPr>
            <w:r>
              <w:t>УМК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ind w:right="142"/>
              <w:jc w:val="both"/>
              <w:rPr>
                <w:iCs/>
                <w:shd w:val="clear" w:color="auto" w:fill="FFFFFF"/>
              </w:rPr>
            </w:pPr>
            <w:r>
              <w:t xml:space="preserve">   </w:t>
            </w:r>
            <w:r>
              <w:rPr>
                <w:iCs/>
                <w:shd w:val="clear" w:color="auto" w:fill="FFFFFF"/>
              </w:rPr>
              <w:t>УМК «</w:t>
            </w:r>
            <w:r>
              <w:t xml:space="preserve"> Школа России</w:t>
            </w:r>
            <w:r>
              <w:rPr>
                <w:iCs/>
                <w:shd w:val="clear" w:color="auto" w:fill="FFFFFF"/>
              </w:rPr>
              <w:t xml:space="preserve"> » </w:t>
            </w:r>
          </w:p>
          <w:p w:rsidR="00BF3906" w:rsidRDefault="00BF3906">
            <w:pPr>
              <w:ind w:right="142"/>
              <w:jc w:val="both"/>
              <w:rPr>
                <w:lang w:eastAsia="en-US"/>
              </w:rPr>
            </w:pPr>
            <w:r>
              <w:rPr>
                <w:shd w:val="clear" w:color="auto" w:fill="FFFFFF"/>
              </w:rPr>
              <w:t>Учебники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для учащихся общеобразовательных учреждений Моро М.И., Волкова С.И., Степанова С.В. Математика. Учеб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д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ля 1,2,3,4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нач. </w:t>
            </w:r>
            <w:proofErr w:type="spellStart"/>
            <w:r>
              <w:rPr>
                <w:color w:val="000000"/>
                <w:shd w:val="clear" w:color="auto" w:fill="FFFFFF"/>
              </w:rPr>
              <w:t>шк</w:t>
            </w:r>
            <w:proofErr w:type="spellEnd"/>
            <w:r>
              <w:rPr>
                <w:color w:val="000000"/>
                <w:shd w:val="clear" w:color="auto" w:fill="FFFFFF"/>
              </w:rPr>
              <w:t>. В 2 ч. – М.: Просвещение, 2018.</w:t>
            </w:r>
          </w:p>
        </w:tc>
      </w:tr>
      <w:tr w:rsidR="00BF3906" w:rsidTr="00BF3906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6" w:rsidRDefault="00BF3906">
            <w:r>
              <w:t>Основные цели и задачи</w:t>
            </w:r>
          </w:p>
          <w:p w:rsidR="00BF3906" w:rsidRDefault="00BF3906">
            <w:pPr>
              <w:rPr>
                <w:color w:val="FF0000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ind w:firstLine="3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Обучение математике в начальной школе направлено на достижение </w:t>
            </w:r>
            <w:r>
              <w:rPr>
                <w:rFonts w:eastAsia="Arial Unicode MS"/>
                <w:i/>
              </w:rPr>
              <w:t>следующих целей:</w:t>
            </w:r>
          </w:p>
          <w:p w:rsidR="00BF3906" w:rsidRDefault="00BF3906">
            <w:pPr>
              <w:widowControl/>
              <w:tabs>
                <w:tab w:val="left" w:pos="518"/>
              </w:tabs>
              <w:autoSpaceDE/>
              <w:ind w:left="360"/>
              <w:jc w:val="both"/>
              <w:rPr>
                <w:rFonts w:eastAsia="Arial Unicode MS"/>
                <w:lang w:bidi="ar-SA"/>
              </w:rPr>
            </w:pPr>
            <w:r>
              <w:rPr>
                <w:rFonts w:eastAsia="Arial Unicode MS"/>
              </w:rPr>
      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BF3906" w:rsidRDefault="00BF3906">
            <w:pPr>
              <w:widowControl/>
              <w:tabs>
                <w:tab w:val="left" w:pos="518"/>
              </w:tabs>
              <w:autoSpaceDE/>
              <w:ind w:left="360"/>
              <w:jc w:val="both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- предоставление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</w:t>
            </w:r>
            <w:r>
              <w:rPr>
                <w:rFonts w:eastAsia="Arial Unicode MS"/>
              </w:rPr>
              <w:softHyphen/>
              <w:t>ностей, оснований для упорядочивания и классификации ма</w:t>
            </w:r>
            <w:r>
              <w:rPr>
                <w:rFonts w:eastAsia="Arial Unicode MS"/>
              </w:rPr>
              <w:softHyphen/>
              <w:t>тематических объектов); измерять наиболее распространённые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</w:t>
            </w:r>
            <w:r>
              <w:rPr>
                <w:rFonts w:eastAsia="Arial Unicode MS"/>
              </w:rPr>
              <w:softHyphen/>
              <w:t>сложные геометрические построения;</w:t>
            </w:r>
            <w:proofErr w:type="gramEnd"/>
          </w:p>
          <w:p w:rsidR="00BF3906" w:rsidRDefault="00BF3906">
            <w:pPr>
              <w:widowControl/>
              <w:tabs>
                <w:tab w:val="left" w:pos="518"/>
              </w:tabs>
              <w:autoSpaceDE/>
              <w:ind w:left="360"/>
              <w:jc w:val="both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- реализация воспитательного аспекта обучения: воспита</w:t>
            </w:r>
            <w:r>
              <w:rPr>
                <w:rFonts w:eastAsia="Arial Unicode MS"/>
              </w:rPr>
              <w:softHyphen/>
              <w:t>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  <w:proofErr w:type="gramEnd"/>
          </w:p>
          <w:p w:rsidR="00BF3906" w:rsidRDefault="00BF3906">
            <w:pPr>
              <w:ind w:left="40" w:right="60" w:firstLine="360"/>
              <w:jc w:val="both"/>
              <w:rPr>
                <w:rFonts w:eastAsia="Arial Unicode MS"/>
                <w:color w:val="FF0000"/>
                <w:lang w:eastAsia="en-US"/>
              </w:rPr>
            </w:pPr>
            <w:r>
              <w:rPr>
                <w:rFonts w:eastAsia="Arial Unicode MS"/>
                <w:i/>
              </w:rPr>
              <w:t>Важнейшими задачами</w:t>
            </w:r>
            <w:r>
              <w:rPr>
                <w:rFonts w:eastAsia="Arial Unicode MS"/>
              </w:rPr>
              <w:t xml:space="preserve">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      </w:r>
          </w:p>
        </w:tc>
      </w:tr>
      <w:tr w:rsidR="00BF3906" w:rsidTr="00BF3906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rPr>
                <w:lang w:eastAsia="en-US"/>
              </w:rPr>
            </w:pPr>
            <w:r>
              <w:lastRenderedPageBreak/>
              <w:t>4.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rPr>
                <w:lang w:eastAsia="en-US"/>
              </w:rPr>
            </w:pPr>
            <w:r>
              <w:t>Количество часов на изучение дисциплины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r>
              <w:t xml:space="preserve">   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20"/>
              <w:gridCol w:w="1720"/>
              <w:gridCol w:w="1720"/>
              <w:gridCol w:w="1721"/>
              <w:gridCol w:w="1721"/>
              <w:gridCol w:w="1721"/>
            </w:tblGrid>
            <w:tr w:rsidR="00BF3906"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3906" w:rsidRDefault="00BF390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 xml:space="preserve">2 </w:t>
                  </w:r>
                  <w:proofErr w:type="spellStart"/>
                  <w:r>
                    <w:rPr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 xml:space="preserve">3 </w:t>
                  </w:r>
                  <w:proofErr w:type="spellStart"/>
                  <w:r>
                    <w:rPr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 xml:space="preserve">4 </w:t>
                  </w:r>
                  <w:proofErr w:type="spellStart"/>
                  <w:r>
                    <w:rPr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/>
                    </w:rPr>
                    <w:t>Итого</w:t>
                  </w:r>
                  <w:proofErr w:type="spellEnd"/>
                </w:p>
              </w:tc>
            </w:tr>
            <w:tr w:rsidR="00BF3906"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/>
                    </w:rPr>
                    <w:t>Количество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часов</w:t>
                  </w:r>
                  <w:proofErr w:type="spellEnd"/>
                  <w:r>
                    <w:rPr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lang w:val="en-US"/>
                    </w:rPr>
                    <w:t>неделю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Pr="004D0F94" w:rsidRDefault="00BF390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4D0F94">
                    <w:t>0</w:t>
                  </w:r>
                </w:p>
              </w:tc>
            </w:tr>
            <w:tr w:rsidR="00BF3906"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/>
                    </w:rPr>
                    <w:t>Количество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часов</w:t>
                  </w:r>
                  <w:proofErr w:type="spellEnd"/>
                  <w:r>
                    <w:rPr>
                      <w:lang w:val="en-US"/>
                    </w:rPr>
                    <w:t xml:space="preserve">  в </w:t>
                  </w:r>
                  <w:proofErr w:type="spellStart"/>
                  <w:r>
                    <w:rPr>
                      <w:lang w:val="en-US"/>
                    </w:rPr>
                    <w:t>год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>165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>170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>170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/>
                    </w:rPr>
                    <w:t>170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3906" w:rsidRDefault="00BF3906" w:rsidP="00BF3906">
                  <w:pPr>
                    <w:jc w:val="center"/>
                  </w:pPr>
                  <w:r>
                    <w:rPr>
                      <w:lang w:val="en-US"/>
                    </w:rPr>
                    <w:t>675</w:t>
                  </w:r>
                </w:p>
                <w:p w:rsidR="00BF3906" w:rsidRPr="00BF3906" w:rsidRDefault="00BF3906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BF3906" w:rsidRDefault="00BF390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F3906" w:rsidTr="00BF3906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6" w:rsidRDefault="00BF3906">
            <w:r>
              <w:t>5.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6" w:rsidRDefault="00BF3906">
            <w:r>
              <w:t>Требования к результатам освоения ООП НОО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06" w:rsidRDefault="00BF3906" w:rsidP="00BF3906">
            <w:pPr>
              <w:adjustRightInd w:val="0"/>
              <w:ind w:left="142" w:right="142" w:firstLine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 результаты</w:t>
            </w:r>
          </w:p>
          <w:p w:rsidR="00BF3906" w:rsidRDefault="00BF3906" w:rsidP="00BF3906">
            <w:pPr>
              <w:ind w:left="40" w:right="60" w:firstLine="3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i/>
                <w:iCs/>
                <w:color w:val="000000"/>
              </w:rPr>
              <w:t>Личностными</w:t>
            </w:r>
            <w:r>
              <w:rPr>
                <w:rFonts w:eastAsia="Arial Unicode MS"/>
                <w:color w:val="000000"/>
              </w:rPr>
              <w:t xml:space="preserve"> результатами обучения учащихся являются:</w:t>
            </w:r>
          </w:p>
          <w:p w:rsidR="00BF3906" w:rsidRDefault="00BF3906" w:rsidP="00BF3906">
            <w:bookmarkStart w:id="0" w:name="sub_1101"/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BF3906" w:rsidRDefault="00BF3906" w:rsidP="00BF3906">
            <w:bookmarkStart w:id="1" w:name="sub_1102"/>
            <w:bookmarkEnd w:id="0"/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BF3906" w:rsidRDefault="00BF3906" w:rsidP="00BF3906">
            <w:bookmarkStart w:id="2" w:name="sub_1103"/>
            <w:bookmarkEnd w:id="1"/>
            <w:r>
              <w:t>3) формирование уважительного отношения к иному мнению, истории и культуре других народов;</w:t>
            </w:r>
          </w:p>
          <w:p w:rsidR="00BF3906" w:rsidRDefault="00BF3906" w:rsidP="00BF3906">
            <w:bookmarkStart w:id="3" w:name="sub_1104"/>
            <w:bookmarkEnd w:id="2"/>
            <w:r>
              <w:t>4) овладение начальными навыками адаптации в динамично изменяющемся и развивающемся мире;</w:t>
            </w:r>
          </w:p>
          <w:p w:rsidR="00BF3906" w:rsidRDefault="00BF3906" w:rsidP="00BF3906">
            <w:bookmarkStart w:id="4" w:name="sub_1105"/>
            <w:bookmarkEnd w:id="3"/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F3906" w:rsidRDefault="00BF3906" w:rsidP="00BF3906">
            <w:bookmarkStart w:id="5" w:name="sub_1106"/>
            <w:bookmarkEnd w:id="4"/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F3906" w:rsidRDefault="00BF3906" w:rsidP="00BF3906">
            <w:bookmarkStart w:id="6" w:name="sub_1107"/>
            <w:bookmarkEnd w:id="5"/>
            <w:r>
              <w:t>7) формирование эстетических потребностей, ценностей и чувств;</w:t>
            </w:r>
          </w:p>
          <w:p w:rsidR="00BF3906" w:rsidRDefault="00BF3906" w:rsidP="00BF3906">
            <w:bookmarkStart w:id="7" w:name="sub_1108"/>
            <w:bookmarkEnd w:id="6"/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F3906" w:rsidRDefault="00BF3906" w:rsidP="00BF3906">
            <w:bookmarkStart w:id="8" w:name="sub_1109"/>
            <w:bookmarkEnd w:id="7"/>
            <w:r>
              <w:t xml:space="preserve">9) 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BF3906" w:rsidRDefault="00BF3906" w:rsidP="00BF3906">
            <w:bookmarkStart w:id="9" w:name="sub_1110"/>
            <w:bookmarkEnd w:id="8"/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bookmarkEnd w:id="9"/>
          </w:p>
          <w:p w:rsidR="00BF3906" w:rsidRDefault="00BF3906" w:rsidP="00BF3906">
            <w:pPr>
              <w:adjustRightInd w:val="0"/>
              <w:ind w:right="142"/>
              <w:jc w:val="both"/>
              <w:rPr>
                <w:b/>
                <w:bCs/>
                <w:i/>
                <w:iCs/>
              </w:rPr>
            </w:pPr>
            <w:r>
              <w:t xml:space="preserve">          </w:t>
            </w:r>
            <w:proofErr w:type="spellStart"/>
            <w:r>
              <w:rPr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b/>
                <w:bCs/>
                <w:i/>
                <w:iCs/>
              </w:rPr>
              <w:t xml:space="preserve"> результаты</w:t>
            </w:r>
          </w:p>
          <w:p w:rsidR="00BF3906" w:rsidRDefault="00BF3906" w:rsidP="00BF3906">
            <w:pPr>
              <w:ind w:left="40" w:firstLine="340"/>
              <w:jc w:val="both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i/>
                <w:iCs/>
                <w:color w:val="000000"/>
              </w:rPr>
              <w:t>Метапредметными</w:t>
            </w:r>
            <w:proofErr w:type="spellEnd"/>
            <w:r>
              <w:rPr>
                <w:rFonts w:eastAsia="Arial Unicode MS"/>
                <w:color w:val="000000"/>
              </w:rPr>
              <w:t xml:space="preserve"> результатами обучения являются:</w:t>
            </w:r>
          </w:p>
          <w:p w:rsidR="00BF3906" w:rsidRDefault="00BF3906" w:rsidP="00BF3906">
            <w:bookmarkStart w:id="10" w:name="sub_10111"/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F3906" w:rsidRDefault="00BF3906" w:rsidP="00BF3906">
            <w:bookmarkStart w:id="11" w:name="sub_10112"/>
            <w:bookmarkEnd w:id="10"/>
            <w:r>
              <w:t>2) освоение способов решения проблем творческого и поискового характера;</w:t>
            </w:r>
          </w:p>
          <w:p w:rsidR="00BF3906" w:rsidRDefault="00BF3906" w:rsidP="00BF3906">
            <w:bookmarkStart w:id="12" w:name="sub_10113"/>
            <w:bookmarkEnd w:id="11"/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BF3906" w:rsidRDefault="00BF3906" w:rsidP="00BF3906">
            <w:bookmarkStart w:id="13" w:name="sub_10114"/>
            <w:bookmarkEnd w:id="12"/>
            <w: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F3906" w:rsidRDefault="00BF3906" w:rsidP="00BF3906">
            <w:bookmarkStart w:id="14" w:name="sub_10115"/>
            <w:bookmarkEnd w:id="13"/>
            <w:r>
              <w:t>5) освоение начальных форм познавательной и личностной рефлексии;</w:t>
            </w:r>
          </w:p>
          <w:p w:rsidR="00BF3906" w:rsidRDefault="00BF3906" w:rsidP="00BF3906">
            <w:bookmarkStart w:id="15" w:name="sub_10116"/>
            <w:bookmarkEnd w:id="14"/>
            <w:r>
              <w:t>6) использование знаково-символических сре</w:t>
            </w:r>
            <w:proofErr w:type="gramStart"/>
            <w:r>
              <w:t>дств пр</w:t>
            </w:r>
            <w:proofErr w:type="gramEnd"/>
            <w: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BF3906" w:rsidRDefault="00BF3906" w:rsidP="00BF3906">
            <w:bookmarkStart w:id="16" w:name="sub_10117"/>
            <w:bookmarkEnd w:id="15"/>
            <w:r>
              <w:t xml:space="preserve">7) активное использование речевых средств и средств информационных и коммуникационных технологий </w:t>
            </w:r>
            <w:bookmarkStart w:id="17" w:name="_GoBack"/>
            <w:bookmarkEnd w:id="17"/>
            <w:r>
              <w:t>(далее - ИКТ) для решения коммуникативных и познавательных задач;</w:t>
            </w:r>
          </w:p>
          <w:p w:rsidR="00BF3906" w:rsidRDefault="00BF3906" w:rsidP="00BF3906">
            <w:bookmarkStart w:id="18" w:name="sub_10118"/>
            <w:bookmarkEnd w:id="16"/>
            <w:r>
              <w:lastRenderedPageBreak/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>
              <w:t>о-</w:t>
            </w:r>
            <w:proofErr w:type="gramEnd"/>
            <w: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BF3906" w:rsidRDefault="00BF3906" w:rsidP="00BF3906">
            <w:bookmarkStart w:id="19" w:name="sub_10119"/>
            <w:bookmarkEnd w:id="18"/>
            <w:proofErr w:type="gramStart"/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BF3906" w:rsidRDefault="00BF3906" w:rsidP="00BF3906">
            <w:bookmarkStart w:id="20" w:name="sub_11110"/>
            <w:bookmarkEnd w:id="19"/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BF3906" w:rsidRDefault="00BF3906" w:rsidP="00BF3906">
            <w:bookmarkStart w:id="21" w:name="sub_11111"/>
            <w:bookmarkEnd w:id="20"/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BF3906" w:rsidRDefault="00BF3906" w:rsidP="00BF3906">
            <w:bookmarkStart w:id="22" w:name="sub_11112"/>
            <w:bookmarkEnd w:id="21"/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BF3906" w:rsidRDefault="00BF3906" w:rsidP="00BF3906">
            <w:bookmarkStart w:id="23" w:name="sub_11113"/>
            <w:bookmarkEnd w:id="22"/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BF3906" w:rsidRDefault="00BF3906" w:rsidP="00BF3906">
            <w:bookmarkStart w:id="24" w:name="sub_11114"/>
            <w:bookmarkEnd w:id="23"/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BF3906" w:rsidRDefault="00BF3906" w:rsidP="00BF3906">
            <w:bookmarkStart w:id="25" w:name="sub_11115"/>
            <w:bookmarkEnd w:id="24"/>
            <w:r>
              <w:t xml:space="preserve">15) овладение базовыми предметными и </w:t>
            </w:r>
            <w:proofErr w:type="spellStart"/>
            <w:r>
              <w:t>межпредметными</w:t>
            </w:r>
            <w:proofErr w:type="spellEnd"/>
            <w:r>
              <w:t xml:space="preserve"> понятиями, отражающими существенные связи и отношения между объектами и процессами;</w:t>
            </w:r>
            <w:bookmarkEnd w:id="25"/>
          </w:p>
          <w:p w:rsidR="00BF3906" w:rsidRDefault="00BF3906" w:rsidP="00BF3906"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p w:rsidR="00BF3906" w:rsidRDefault="00BF3906" w:rsidP="00BF3906">
            <w:pPr>
              <w:pStyle w:val="Default"/>
              <w:ind w:right="142"/>
              <w:rPr>
                <w:b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ru-RU"/>
              </w:rPr>
              <w:t xml:space="preserve">       </w:t>
            </w:r>
            <w:r>
              <w:rPr>
                <w:b/>
                <w:bCs/>
                <w:i/>
                <w:sz w:val="22"/>
                <w:szCs w:val="22"/>
              </w:rPr>
              <w:t>Предметные результаты</w:t>
            </w:r>
          </w:p>
          <w:p w:rsidR="00BF3906" w:rsidRDefault="00BF3906" w:rsidP="00BF3906">
            <w:pPr>
              <w:pStyle w:val="Default"/>
              <w:ind w:right="142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i/>
                <w:iCs/>
                <w:sz w:val="22"/>
                <w:szCs w:val="22"/>
              </w:rPr>
              <w:t>Предметными</w:t>
            </w:r>
            <w:r>
              <w:rPr>
                <w:rFonts w:eastAsia="Arial Unicode MS"/>
                <w:sz w:val="22"/>
                <w:szCs w:val="22"/>
              </w:rPr>
              <w:t xml:space="preserve"> результатами учащихся на выходе из начальной школы являются:</w:t>
            </w:r>
          </w:p>
          <w:p w:rsidR="00BF3906" w:rsidRDefault="00BF3906" w:rsidP="00BF3906">
            <w:bookmarkStart w:id="26" w:name="sub_11221"/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BF3906" w:rsidRDefault="00BF3906" w:rsidP="00BF3906">
            <w:bookmarkStart w:id="27" w:name="sub_11222"/>
            <w:bookmarkEnd w:id="26"/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BF3906" w:rsidRDefault="00BF3906" w:rsidP="00BF3906">
            <w:bookmarkStart w:id="28" w:name="sub_11223"/>
            <w:bookmarkEnd w:id="27"/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BF3906" w:rsidRDefault="00BF3906">
            <w:bookmarkStart w:id="29" w:name="sub_11224"/>
            <w:bookmarkEnd w:id="28"/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  <w:bookmarkEnd w:id="29"/>
          </w:p>
        </w:tc>
      </w:tr>
      <w:tr w:rsidR="00BF3906" w:rsidTr="00BF3906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rPr>
                <w:lang w:eastAsia="en-US"/>
              </w:rPr>
            </w:pPr>
            <w:r>
              <w:lastRenderedPageBreak/>
              <w:t>6.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rPr>
                <w:lang w:eastAsia="en-US"/>
              </w:rPr>
            </w:pPr>
            <w:r>
              <w:t>Система оценки результатов, критерии освоения учебного материала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6" w:rsidRDefault="00BF3906">
            <w:pPr>
              <w:ind w:right="-34"/>
              <w:contextualSpacing/>
            </w:pPr>
            <w:r>
              <w:t>Оценка письменных работ по математике</w:t>
            </w:r>
          </w:p>
          <w:p w:rsidR="00BF3906" w:rsidRDefault="00BF3906">
            <w:pPr>
              <w:ind w:right="-34" w:firstLine="708"/>
              <w:contextualSpacing/>
              <w:jc w:val="both"/>
              <w:rPr>
                <w:u w:val="single"/>
                <w:lang w:bidi="ar-SA"/>
              </w:rPr>
            </w:pPr>
            <w:r>
              <w:rPr>
                <w:u w:val="single"/>
              </w:rPr>
              <w:t xml:space="preserve">Работа, состоящая из примеров: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 xml:space="preserve">Отметка «5» («отлично») - без ошибок.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>Отметка «4» («хорошо»)</w:t>
            </w:r>
            <w:r>
              <w:rPr>
                <w:spacing w:val="-7"/>
              </w:rPr>
              <w:t xml:space="preserve"> </w:t>
            </w:r>
            <w:r>
              <w:t xml:space="preserve">-1 грубая и 1-2 негрубые ошибки.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 xml:space="preserve">Отметка «3» («удовлетворительно») - 2-3 грубые и 1-2 негрубые ошибки или 3 и более негрубых ошибки.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 xml:space="preserve">Отметка «2» («неудовлетворительно») - 4 и более грубых ошибки. </w:t>
            </w:r>
          </w:p>
          <w:p w:rsidR="00BF3906" w:rsidRDefault="00BF3906">
            <w:pPr>
              <w:ind w:right="-34" w:firstLine="708"/>
              <w:contextualSpacing/>
              <w:jc w:val="both"/>
            </w:pPr>
            <w:r>
              <w:rPr>
                <w:u w:val="single"/>
              </w:rPr>
              <w:t>Работа, состоящая из задач</w:t>
            </w:r>
            <w:r>
              <w:t xml:space="preserve">: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 xml:space="preserve">Отметка «5» («отлично») - без ошибок.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>Отметка «4» («хорошо»)</w:t>
            </w:r>
            <w:r>
              <w:rPr>
                <w:spacing w:val="-7"/>
              </w:rPr>
              <w:t xml:space="preserve"> </w:t>
            </w:r>
            <w:r>
              <w:t xml:space="preserve">- 1-2 негрубых ошибки.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 xml:space="preserve">Отметка «3» («удовлетворительно») - 1 грубая и 3-4 негрубые ошибки.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 xml:space="preserve">Отметка «2» («неудовлетворительно») - 2 и более грубых ошибки. </w:t>
            </w:r>
          </w:p>
          <w:p w:rsidR="00BF3906" w:rsidRDefault="00BF3906">
            <w:pPr>
              <w:ind w:right="-34" w:firstLine="540"/>
              <w:contextualSpacing/>
              <w:jc w:val="both"/>
            </w:pPr>
            <w:r>
              <w:rPr>
                <w:u w:val="single"/>
              </w:rPr>
              <w:t>Комбинированная работа</w:t>
            </w:r>
            <w:r>
              <w:t xml:space="preserve">: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 xml:space="preserve">Отметка «5» («отлично») - без ошибок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>Отметка «4» («хорошо»)</w:t>
            </w:r>
            <w:r>
              <w:rPr>
                <w:spacing w:val="-7"/>
              </w:rPr>
              <w:t xml:space="preserve"> </w:t>
            </w:r>
            <w:r>
              <w:t>- 1 грубая и 1-2 негрубые ошибки, при этом грубых ошибок не должно быть в задаче.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>Отметка «3» («удовлетворительно») - 2-3 грубые и 3-4 негрубые ошибки, при этом ход решения задачи должен быть верным.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 xml:space="preserve">Отметка «2» («неудовлетворительно») - 4 грубые ошибки. «1» - все задания выполнены с ошибками. </w:t>
            </w:r>
          </w:p>
          <w:p w:rsidR="00BF3906" w:rsidRDefault="00BF3906">
            <w:pPr>
              <w:ind w:right="-34" w:firstLine="540"/>
              <w:contextualSpacing/>
              <w:jc w:val="both"/>
            </w:pPr>
            <w:r>
              <w:rPr>
                <w:u w:val="single"/>
              </w:rPr>
              <w:t>Контрольный устный счет</w:t>
            </w:r>
            <w:r>
              <w:t xml:space="preserve">: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>Отметка «5» («отлично») - без ошибок.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>Отметка «4» («хорошо»)</w:t>
            </w:r>
            <w:r>
              <w:rPr>
                <w:spacing w:val="-7"/>
              </w:rPr>
              <w:t xml:space="preserve"> </w:t>
            </w:r>
            <w:r>
              <w:t xml:space="preserve">-1-2 ошибки. </w:t>
            </w:r>
          </w:p>
          <w:p w:rsidR="00BF3906" w:rsidRDefault="00BF3906">
            <w:pPr>
              <w:ind w:right="-34"/>
              <w:contextualSpacing/>
              <w:jc w:val="both"/>
            </w:pPr>
            <w:r>
              <w:t xml:space="preserve">Отметка «3» («удовлетворительно») - 3-4 ошибки. </w:t>
            </w:r>
          </w:p>
          <w:p w:rsidR="00BF3906" w:rsidRDefault="00BF3906">
            <w:pPr>
              <w:ind w:right="-34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Ошибки: </w:t>
            </w:r>
          </w:p>
          <w:p w:rsidR="00BF3906" w:rsidRDefault="00BF3906" w:rsidP="00BF3906">
            <w:pPr>
              <w:widowControl/>
              <w:numPr>
                <w:ilvl w:val="0"/>
                <w:numId w:val="24"/>
              </w:numPr>
              <w:autoSpaceDE/>
              <w:ind w:right="-34"/>
              <w:contextualSpacing/>
              <w:jc w:val="both"/>
            </w:pPr>
            <w:r>
              <w:t xml:space="preserve">Вычислительные ошибки в примерах и задачах. </w:t>
            </w:r>
          </w:p>
          <w:p w:rsidR="00BF3906" w:rsidRDefault="00BF3906" w:rsidP="00BF3906">
            <w:pPr>
              <w:widowControl/>
              <w:numPr>
                <w:ilvl w:val="0"/>
                <w:numId w:val="24"/>
              </w:numPr>
              <w:autoSpaceDE/>
              <w:ind w:right="-34"/>
              <w:contextualSpacing/>
              <w:jc w:val="both"/>
            </w:pPr>
            <w:r>
              <w:t xml:space="preserve">Ошибки на незнание порядка выполнения арифметических действий. </w:t>
            </w:r>
          </w:p>
          <w:p w:rsidR="00BF3906" w:rsidRDefault="00BF3906" w:rsidP="00BF3906">
            <w:pPr>
              <w:widowControl/>
              <w:numPr>
                <w:ilvl w:val="0"/>
                <w:numId w:val="24"/>
              </w:numPr>
              <w:autoSpaceDE/>
              <w:ind w:right="-34"/>
              <w:contextualSpacing/>
              <w:jc w:val="both"/>
            </w:pPr>
            <w:r>
              <w:t xml:space="preserve">Неправильное решение задачи (пропуск действия, неправильный выбор действий, лишние действия). </w:t>
            </w:r>
          </w:p>
          <w:p w:rsidR="00BF3906" w:rsidRDefault="00BF3906" w:rsidP="00BF3906">
            <w:pPr>
              <w:widowControl/>
              <w:numPr>
                <w:ilvl w:val="0"/>
                <w:numId w:val="24"/>
              </w:numPr>
              <w:autoSpaceDE/>
              <w:ind w:right="-34"/>
              <w:contextualSpacing/>
              <w:jc w:val="both"/>
            </w:pPr>
            <w:r>
              <w:t xml:space="preserve">Не решенная до конца задача или пример </w:t>
            </w:r>
          </w:p>
          <w:p w:rsidR="00BF3906" w:rsidRDefault="00BF3906" w:rsidP="00BF3906">
            <w:pPr>
              <w:widowControl/>
              <w:numPr>
                <w:ilvl w:val="0"/>
                <w:numId w:val="24"/>
              </w:numPr>
              <w:autoSpaceDE/>
              <w:ind w:right="-34"/>
              <w:contextualSpacing/>
              <w:jc w:val="both"/>
            </w:pPr>
            <w:r>
              <w:t>Невыполненное задание.</w:t>
            </w:r>
          </w:p>
          <w:p w:rsidR="00BF3906" w:rsidRDefault="00BF3906">
            <w:pPr>
              <w:ind w:right="-34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Недочеты:</w:t>
            </w:r>
          </w:p>
          <w:p w:rsidR="00BF3906" w:rsidRDefault="00BF3906" w:rsidP="00BF3906">
            <w:pPr>
              <w:widowControl/>
              <w:numPr>
                <w:ilvl w:val="0"/>
                <w:numId w:val="25"/>
              </w:numPr>
              <w:autoSpaceDE/>
              <w:ind w:right="-34"/>
              <w:contextualSpacing/>
              <w:jc w:val="both"/>
            </w:pPr>
            <w:r>
              <w:t xml:space="preserve">Нерациональный прием вычислений. </w:t>
            </w:r>
          </w:p>
          <w:p w:rsidR="00BF3906" w:rsidRDefault="00BF3906" w:rsidP="00BF3906">
            <w:pPr>
              <w:widowControl/>
              <w:numPr>
                <w:ilvl w:val="0"/>
                <w:numId w:val="25"/>
              </w:numPr>
              <w:autoSpaceDE/>
              <w:ind w:right="-34"/>
              <w:contextualSpacing/>
              <w:jc w:val="both"/>
            </w:pPr>
            <w:r>
              <w:t xml:space="preserve">Неправильная постановка вопроса к действию при решении задачи. </w:t>
            </w:r>
          </w:p>
          <w:p w:rsidR="00BF3906" w:rsidRDefault="00BF3906" w:rsidP="00BF3906">
            <w:pPr>
              <w:widowControl/>
              <w:numPr>
                <w:ilvl w:val="0"/>
                <w:numId w:val="25"/>
              </w:numPr>
              <w:autoSpaceDE/>
              <w:ind w:right="-34"/>
              <w:contextualSpacing/>
              <w:jc w:val="both"/>
            </w:pPr>
            <w:r>
              <w:t xml:space="preserve">Неверно сформулированный ответ задачи. </w:t>
            </w:r>
          </w:p>
          <w:p w:rsidR="00BF3906" w:rsidRDefault="00BF3906" w:rsidP="00BF3906">
            <w:pPr>
              <w:widowControl/>
              <w:numPr>
                <w:ilvl w:val="0"/>
                <w:numId w:val="25"/>
              </w:numPr>
              <w:autoSpaceDE/>
              <w:ind w:right="-34"/>
              <w:contextualSpacing/>
              <w:jc w:val="both"/>
            </w:pPr>
            <w:r>
              <w:t xml:space="preserve">Неправильное списывание данных (чисел, знаков). </w:t>
            </w:r>
          </w:p>
          <w:p w:rsidR="00BF3906" w:rsidRDefault="00BF3906" w:rsidP="00BF3906">
            <w:pPr>
              <w:widowControl/>
              <w:numPr>
                <w:ilvl w:val="0"/>
                <w:numId w:val="25"/>
              </w:numPr>
              <w:autoSpaceDE/>
              <w:ind w:right="-34"/>
              <w:contextualSpacing/>
              <w:jc w:val="both"/>
            </w:pPr>
            <w:proofErr w:type="spellStart"/>
            <w:r>
              <w:t>Недоведение</w:t>
            </w:r>
            <w:proofErr w:type="spellEnd"/>
            <w:r>
              <w:t xml:space="preserve"> до конца преобразований. </w:t>
            </w:r>
          </w:p>
          <w:p w:rsidR="00BF3906" w:rsidRDefault="00BF3906">
            <w:pPr>
              <w:ind w:right="-34" w:firstLine="708"/>
              <w:contextualSpacing/>
              <w:jc w:val="both"/>
              <w:rPr>
                <w:lang w:eastAsia="en-US"/>
              </w:rPr>
            </w:pPr>
            <w:r>
      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      </w:r>
          </w:p>
        </w:tc>
      </w:tr>
    </w:tbl>
    <w:p w:rsidR="00CE64F3" w:rsidRPr="00222F3F" w:rsidRDefault="00CE64F3" w:rsidP="006F076A"/>
    <w:sectPr w:rsidR="00CE64F3" w:rsidRPr="00222F3F" w:rsidSect="00BF3906">
      <w:pgSz w:w="16840" w:h="11910" w:orient="landscape"/>
      <w:pgMar w:top="851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3A5"/>
    <w:multiLevelType w:val="hybridMultilevel"/>
    <w:tmpl w:val="BCA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">
    <w:nsid w:val="0A1324DE"/>
    <w:multiLevelType w:val="multilevel"/>
    <w:tmpl w:val="15A6BEDE"/>
    <w:lvl w:ilvl="0">
      <w:start w:val="1"/>
      <w:numFmt w:val="bullet"/>
      <w:lvlText w:val="—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08E9"/>
    <w:multiLevelType w:val="multilevel"/>
    <w:tmpl w:val="EB0CD056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7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1">
    <w:nsid w:val="387761BA"/>
    <w:multiLevelType w:val="hybridMultilevel"/>
    <w:tmpl w:val="964EB020"/>
    <w:lvl w:ilvl="0" w:tplc="19F0538C">
      <w:numFmt w:val="bullet"/>
      <w:lvlText w:val=""/>
      <w:lvlJc w:val="left"/>
      <w:pPr>
        <w:ind w:left="74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3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5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7">
    <w:nsid w:val="5A9E1FD1"/>
    <w:multiLevelType w:val="multilevel"/>
    <w:tmpl w:val="46EAE6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9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2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1"/>
  </w:num>
  <w:num w:numId="5">
    <w:abstractNumId w:val="12"/>
  </w:num>
  <w:num w:numId="6">
    <w:abstractNumId w:val="18"/>
  </w:num>
  <w:num w:numId="7">
    <w:abstractNumId w:val="19"/>
  </w:num>
  <w:num w:numId="8">
    <w:abstractNumId w:val="13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9"/>
  </w:num>
  <w:num w:numId="17">
    <w:abstractNumId w:val="5"/>
  </w:num>
  <w:num w:numId="18">
    <w:abstractNumId w:val="11"/>
  </w:num>
  <w:num w:numId="19">
    <w:abstractNumId w:val="17"/>
  </w:num>
  <w:num w:numId="20">
    <w:abstractNumId w:val="0"/>
  </w:num>
  <w:num w:numId="21">
    <w:abstractNumId w:val="2"/>
  </w:num>
  <w:num w:numId="22">
    <w:abstractNumId w:val="8"/>
  </w:num>
  <w:num w:numId="23">
    <w:abstractNumId w:val="20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23BF"/>
    <w:rsid w:val="00044DB6"/>
    <w:rsid w:val="00082754"/>
    <w:rsid w:val="00094AB1"/>
    <w:rsid w:val="000C262B"/>
    <w:rsid w:val="00110230"/>
    <w:rsid w:val="00192400"/>
    <w:rsid w:val="001A770D"/>
    <w:rsid w:val="00222F3F"/>
    <w:rsid w:val="00264AEE"/>
    <w:rsid w:val="003576A4"/>
    <w:rsid w:val="003815AF"/>
    <w:rsid w:val="003A1005"/>
    <w:rsid w:val="003E04AA"/>
    <w:rsid w:val="004004A2"/>
    <w:rsid w:val="004325FC"/>
    <w:rsid w:val="004715F8"/>
    <w:rsid w:val="004B3F60"/>
    <w:rsid w:val="004D0F94"/>
    <w:rsid w:val="005350C2"/>
    <w:rsid w:val="005E20C1"/>
    <w:rsid w:val="006042BB"/>
    <w:rsid w:val="006323BF"/>
    <w:rsid w:val="00643E18"/>
    <w:rsid w:val="0066064A"/>
    <w:rsid w:val="0067241C"/>
    <w:rsid w:val="00691A1C"/>
    <w:rsid w:val="00693BE4"/>
    <w:rsid w:val="00694316"/>
    <w:rsid w:val="006A40A1"/>
    <w:rsid w:val="006F076A"/>
    <w:rsid w:val="007E44D2"/>
    <w:rsid w:val="0082661B"/>
    <w:rsid w:val="00853142"/>
    <w:rsid w:val="008D4F24"/>
    <w:rsid w:val="009279BB"/>
    <w:rsid w:val="00934C90"/>
    <w:rsid w:val="0097184D"/>
    <w:rsid w:val="009C23B7"/>
    <w:rsid w:val="00A0020B"/>
    <w:rsid w:val="00A76F8D"/>
    <w:rsid w:val="00AB2013"/>
    <w:rsid w:val="00AC704D"/>
    <w:rsid w:val="00B61D67"/>
    <w:rsid w:val="00BC5018"/>
    <w:rsid w:val="00BF3906"/>
    <w:rsid w:val="00C32B42"/>
    <w:rsid w:val="00CC512A"/>
    <w:rsid w:val="00CD51D0"/>
    <w:rsid w:val="00CE64F3"/>
    <w:rsid w:val="00D05384"/>
    <w:rsid w:val="00D40AEA"/>
    <w:rsid w:val="00DF22B5"/>
    <w:rsid w:val="00E63F6E"/>
    <w:rsid w:val="00EC3601"/>
    <w:rsid w:val="00F70365"/>
    <w:rsid w:val="00F9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5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</cp:revision>
  <dcterms:created xsi:type="dcterms:W3CDTF">2019-01-11T11:08:00Z</dcterms:created>
  <dcterms:modified xsi:type="dcterms:W3CDTF">2019-09-08T07:32:00Z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